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5E262" w14:textId="41531216" w:rsidR="0062668F" w:rsidRPr="0020252F" w:rsidRDefault="008E1844" w:rsidP="008E1844">
      <w:pPr>
        <w:pageBreakBefore/>
        <w:snapToGrid w:val="0"/>
        <w:spacing w:line="360" w:lineRule="auto"/>
        <w:jc w:val="center"/>
        <w:rPr>
          <w:rFonts w:ascii="標楷體" w:eastAsia="標楷體" w:hAnsi="標楷體"/>
          <w:sz w:val="40"/>
        </w:rPr>
      </w:pPr>
      <w:bookmarkStart w:id="0" w:name="OLE_LINK11"/>
      <w:bookmarkStart w:id="1" w:name="OLE_LINK12"/>
      <w:bookmarkStart w:id="2" w:name="OLE_LINK1"/>
      <w:bookmarkStart w:id="3" w:name="OLE_LINK20"/>
      <w:bookmarkStart w:id="4" w:name="OLE_LINK24"/>
      <w:bookmarkStart w:id="5" w:name="OLE_LINK25"/>
      <w:bookmarkStart w:id="6" w:name="OLE_LINK28"/>
      <w:bookmarkStart w:id="7" w:name="OLE_LINK29"/>
      <w:bookmarkStart w:id="8" w:name="OLE_LINK30"/>
      <w:bookmarkStart w:id="9" w:name="OLE_LINK10"/>
      <w:bookmarkStart w:id="10" w:name="OLE_LINK16"/>
      <w:bookmarkStart w:id="11" w:name="OLE_LINK17"/>
      <w:bookmarkStart w:id="12" w:name="OLE_LINK23"/>
      <w:r w:rsidRPr="008E1844">
        <w:rPr>
          <w:rFonts w:ascii="標楷體" w:eastAsia="標楷體" w:hAnsi="標楷體" w:hint="eastAsia"/>
          <w:sz w:val="40"/>
        </w:rPr>
        <w:t>花蓮縣</w:t>
      </w:r>
      <w:r w:rsidR="0062668F" w:rsidRPr="0020252F">
        <w:rPr>
          <w:rFonts w:ascii="標楷體" w:eastAsia="標楷體" w:hAnsi="標楷體" w:hint="eastAsia"/>
          <w:sz w:val="40"/>
        </w:rPr>
        <w:t>身心障礙者支持服務成果編製說明</w:t>
      </w:r>
    </w:p>
    <w:p w14:paraId="3967BA97" w14:textId="3BEEB83C" w:rsidR="0062668F" w:rsidRPr="0020252F" w:rsidRDefault="0062668F" w:rsidP="0062668F">
      <w:pPr>
        <w:snapToGrid w:val="0"/>
        <w:spacing w:line="440" w:lineRule="atLeast"/>
        <w:ind w:left="480" w:hangingChars="200" w:hanging="480"/>
        <w:rPr>
          <w:rFonts w:ascii="標楷體" w:eastAsia="標楷體" w:hAnsi="標楷體"/>
        </w:rPr>
      </w:pPr>
      <w:r w:rsidRPr="0020252F">
        <w:rPr>
          <w:rFonts w:ascii="標楷體" w:eastAsia="標楷體" w:hAnsi="標楷體" w:hint="eastAsia"/>
        </w:rPr>
        <w:t>一、統計範圍及對象：凡直轄市、縣(市)政府依據身心障礙者權益保障法第50、51、52及71條規定辦理領有身心障礙證明(手冊)之身心障礙者個人或家庭所需之支持服務成果，均為統計對象。</w:t>
      </w:r>
    </w:p>
    <w:p w14:paraId="5B6E0593" w14:textId="77777777" w:rsidR="0062668F" w:rsidRPr="0020252F" w:rsidRDefault="0062668F" w:rsidP="0062668F">
      <w:pPr>
        <w:snapToGrid w:val="0"/>
        <w:spacing w:line="440" w:lineRule="atLeast"/>
        <w:ind w:left="480" w:hangingChars="200" w:hanging="480"/>
        <w:rPr>
          <w:rFonts w:ascii="標楷體" w:eastAsia="標楷體" w:hAnsi="標楷體"/>
        </w:rPr>
      </w:pPr>
      <w:r w:rsidRPr="0020252F">
        <w:rPr>
          <w:rFonts w:ascii="標楷體" w:eastAsia="標楷體" w:hAnsi="標楷體" w:hint="eastAsia"/>
        </w:rPr>
        <w:t>二、統計標準時間：動態資料第1季以1至3月、第2季以4至6月、第3季以7至9月、第4季以10至12月之事實為準</w:t>
      </w:r>
      <w:r w:rsidRPr="00690138">
        <w:rPr>
          <w:rFonts w:ascii="標楷體" w:eastAsia="標楷體" w:hAnsi="標楷體" w:hint="eastAsia"/>
        </w:rPr>
        <w:t>；靜態資料以3月底、6月底、9月底、12月底之事實為準。</w:t>
      </w:r>
    </w:p>
    <w:p w14:paraId="26D8C6A0" w14:textId="77777777" w:rsidR="0062668F" w:rsidRPr="0020252F" w:rsidRDefault="0062668F" w:rsidP="0062668F">
      <w:pPr>
        <w:snapToGrid w:val="0"/>
        <w:spacing w:line="440" w:lineRule="atLeast"/>
        <w:ind w:left="480" w:hangingChars="200" w:hanging="480"/>
        <w:rPr>
          <w:rFonts w:ascii="標楷體" w:eastAsia="標楷體" w:hAnsi="標楷體"/>
        </w:rPr>
      </w:pPr>
      <w:r w:rsidRPr="0020252F">
        <w:rPr>
          <w:rFonts w:ascii="標楷體" w:eastAsia="標楷體" w:hAnsi="標楷體" w:hint="eastAsia"/>
        </w:rPr>
        <w:t>三、分類標準：橫項依「障礙等級別」</w:t>
      </w:r>
      <w:r w:rsidR="00634AA4" w:rsidRPr="00634AA4">
        <w:rPr>
          <w:rFonts w:ascii="標楷體" w:eastAsia="標楷體" w:hAnsi="標楷體" w:hint="eastAsia"/>
        </w:rPr>
        <w:t>、</w:t>
      </w:r>
      <w:r w:rsidRPr="0020252F">
        <w:rPr>
          <w:rFonts w:ascii="標楷體" w:eastAsia="標楷體" w:hAnsi="標楷體" w:hint="eastAsia"/>
        </w:rPr>
        <w:t>「年齡別」、「服務人次」、「當年度編列預算經費」及「執行經費」分；縱項依「居家服務」、「社區服務」及「性別」分。</w:t>
      </w:r>
    </w:p>
    <w:p w14:paraId="6548A304" w14:textId="77777777" w:rsidR="0062668F" w:rsidRPr="0020252F" w:rsidRDefault="0062668F" w:rsidP="0062668F">
      <w:pPr>
        <w:snapToGrid w:val="0"/>
        <w:spacing w:line="440" w:lineRule="atLeast"/>
        <w:ind w:left="480" w:hangingChars="200" w:hanging="480"/>
        <w:rPr>
          <w:rFonts w:ascii="標楷體" w:eastAsia="標楷體" w:hAnsi="標楷體"/>
        </w:rPr>
      </w:pPr>
      <w:r w:rsidRPr="0020252F">
        <w:rPr>
          <w:rFonts w:ascii="標楷體" w:eastAsia="標楷體" w:hAnsi="標楷體" w:hint="eastAsia"/>
        </w:rPr>
        <w:t>四、統計項目定義：</w:t>
      </w:r>
    </w:p>
    <w:p w14:paraId="2EA2C7D1" w14:textId="77777777" w:rsidR="0062668F" w:rsidRPr="0020252F" w:rsidRDefault="0062668F" w:rsidP="0062668F">
      <w:pPr>
        <w:snapToGrid w:val="0"/>
        <w:spacing w:line="440" w:lineRule="atLeast"/>
        <w:ind w:leftChars="100" w:left="720" w:hangingChars="200" w:hanging="480"/>
        <w:rPr>
          <w:rFonts w:ascii="標楷體" w:eastAsia="標楷體" w:hAnsi="標楷體"/>
        </w:rPr>
      </w:pPr>
      <w:r w:rsidRPr="0020252F">
        <w:rPr>
          <w:rFonts w:ascii="標楷體" w:eastAsia="標楷體" w:hAnsi="標楷體" w:hint="eastAsia"/>
        </w:rPr>
        <w:t>(一)個案人數：</w:t>
      </w:r>
      <w:r w:rsidR="00773D14" w:rsidRPr="00773D14">
        <w:rPr>
          <w:rFonts w:ascii="標楷體" w:eastAsia="標楷體" w:hAnsi="標楷體" w:hint="eastAsia"/>
        </w:rPr>
        <w:t>係</w:t>
      </w:r>
      <w:r w:rsidR="00773D14" w:rsidRPr="003D6C41">
        <w:rPr>
          <w:rFonts w:ascii="標楷體" w:eastAsia="標楷體" w:hAnsi="標楷體" w:hint="eastAsia"/>
          <w:color w:val="000000" w:themeColor="text1"/>
        </w:rPr>
        <w:t>指1至3月、4至6月、7至9月、10至12月實</w:t>
      </w:r>
      <w:r w:rsidR="00773D14" w:rsidRPr="00773D14">
        <w:rPr>
          <w:rFonts w:ascii="標楷體" w:eastAsia="標楷體" w:hAnsi="標楷體" w:hint="eastAsia"/>
        </w:rPr>
        <w:t>際接受支持服務之人數。</w:t>
      </w:r>
    </w:p>
    <w:p w14:paraId="35D85DF7" w14:textId="77777777" w:rsidR="0062668F" w:rsidRPr="0020252F" w:rsidRDefault="0062668F" w:rsidP="0062668F">
      <w:pPr>
        <w:snapToGrid w:val="0"/>
        <w:spacing w:line="440" w:lineRule="atLeast"/>
        <w:ind w:leftChars="100" w:left="720" w:hangingChars="200" w:hanging="480"/>
        <w:rPr>
          <w:rFonts w:ascii="標楷體" w:eastAsia="標楷體" w:hAnsi="標楷體"/>
        </w:rPr>
      </w:pPr>
      <w:r w:rsidRPr="0020252F">
        <w:rPr>
          <w:rFonts w:ascii="標楷體" w:eastAsia="標楷體" w:hAnsi="標楷體" w:hint="eastAsia"/>
        </w:rPr>
        <w:t>(二)本期服務人次：係指1至3月、4至6月、7至9月、10至12月接受支持服務之人次數。</w:t>
      </w:r>
    </w:p>
    <w:p w14:paraId="489999AE" w14:textId="77777777" w:rsidR="0062668F" w:rsidRPr="0020252F" w:rsidRDefault="0062668F" w:rsidP="0062668F">
      <w:pPr>
        <w:snapToGrid w:val="0"/>
        <w:spacing w:line="440" w:lineRule="atLeast"/>
        <w:ind w:leftChars="100" w:left="720" w:hangingChars="200" w:hanging="480"/>
        <w:rPr>
          <w:rFonts w:ascii="標楷體" w:eastAsia="標楷體" w:hAnsi="標楷體"/>
        </w:rPr>
      </w:pPr>
      <w:r w:rsidRPr="0020252F">
        <w:rPr>
          <w:rFonts w:ascii="標楷體" w:eastAsia="標楷體" w:hAnsi="標楷體" w:hint="eastAsia"/>
        </w:rPr>
        <w:t>(三)居家服務：</w:t>
      </w:r>
    </w:p>
    <w:p w14:paraId="47A996F4" w14:textId="77777777" w:rsidR="0062668F" w:rsidRPr="00215C57" w:rsidRDefault="0062668F" w:rsidP="00477844">
      <w:pPr>
        <w:snapToGrid w:val="0"/>
        <w:spacing w:line="440" w:lineRule="atLeast"/>
        <w:ind w:leftChars="199" w:left="706" w:hangingChars="95" w:hanging="228"/>
        <w:jc w:val="both"/>
        <w:rPr>
          <w:rFonts w:ascii="標楷體" w:eastAsia="標楷體" w:hAnsi="標楷體"/>
        </w:rPr>
      </w:pPr>
      <w:r w:rsidRPr="00215C57">
        <w:rPr>
          <w:rFonts w:ascii="標楷體" w:eastAsia="標楷體" w:hAnsi="標楷體" w:hint="eastAsia"/>
        </w:rPr>
        <w:t>1.到宅評估輔具訓練服務：地方政府委託復健輔具專業單位或團體成員到宅提供重度以上身心障礙者輔具評估、訓練與建議或協助申請輔具。服務人次計算方式：指復健輔具專業單位或團體成員到宅提供服務的次數。</w:t>
      </w:r>
    </w:p>
    <w:p w14:paraId="5010FA50" w14:textId="77777777" w:rsidR="0062668F" w:rsidRPr="00215C57" w:rsidRDefault="00634AA4" w:rsidP="00477844">
      <w:pPr>
        <w:snapToGrid w:val="0"/>
        <w:spacing w:line="440" w:lineRule="atLeast"/>
        <w:ind w:leftChars="199" w:left="706" w:hangingChars="95" w:hanging="228"/>
        <w:jc w:val="both"/>
        <w:rPr>
          <w:rFonts w:ascii="標楷體" w:eastAsia="標楷體" w:hAnsi="標楷體"/>
        </w:rPr>
      </w:pPr>
      <w:r w:rsidRPr="00215C57">
        <w:rPr>
          <w:rFonts w:ascii="標楷體" w:eastAsia="標楷體" w:hAnsi="標楷體" w:hint="eastAsia"/>
        </w:rPr>
        <w:t>2</w:t>
      </w:r>
      <w:r w:rsidR="0062668F" w:rsidRPr="00215C57">
        <w:rPr>
          <w:rFonts w:ascii="標楷體" w:eastAsia="標楷體" w:hAnsi="標楷體" w:hint="eastAsia"/>
        </w:rPr>
        <w:t>.送餐到家：地方政府提供餐盒到身心障礙者家中之居家照顧服務，不包括照顧服務員針對失能者提供之備餐服務。服務人次計算方式：指本期身心障礙者接受送餐到家服務之總人次。</w:t>
      </w:r>
    </w:p>
    <w:p w14:paraId="365FA994" w14:textId="77777777" w:rsidR="0062668F" w:rsidRPr="00215C57" w:rsidRDefault="00634AA4" w:rsidP="00634AA4">
      <w:pPr>
        <w:snapToGrid w:val="0"/>
        <w:spacing w:line="440" w:lineRule="atLeast"/>
        <w:ind w:leftChars="199" w:left="706" w:hangingChars="95" w:hanging="228"/>
        <w:jc w:val="both"/>
        <w:rPr>
          <w:rFonts w:ascii="標楷體" w:eastAsia="標楷體" w:hAnsi="標楷體"/>
        </w:rPr>
      </w:pPr>
      <w:r w:rsidRPr="00215C57">
        <w:rPr>
          <w:rFonts w:ascii="標楷體" w:eastAsia="標楷體" w:hAnsi="標楷體" w:hint="eastAsia"/>
        </w:rPr>
        <w:t>3</w:t>
      </w:r>
      <w:r w:rsidR="0062668F" w:rsidRPr="00215C57">
        <w:rPr>
          <w:rFonts w:ascii="標楷體" w:eastAsia="標楷體" w:hAnsi="標楷體" w:hint="eastAsia"/>
        </w:rPr>
        <w:t>.</w:t>
      </w:r>
      <w:bookmarkStart w:id="13" w:name="OLE_LINK7"/>
      <w:bookmarkStart w:id="14" w:name="OLE_LINK8"/>
      <w:bookmarkStart w:id="15" w:name="OLE_LINK13"/>
      <w:bookmarkStart w:id="16" w:name="OLE_LINK2"/>
      <w:bookmarkEnd w:id="0"/>
      <w:bookmarkEnd w:id="1"/>
      <w:bookmarkEnd w:id="2"/>
      <w:r w:rsidR="0062668F" w:rsidRPr="00215C57">
        <w:rPr>
          <w:rFonts w:ascii="標楷體" w:eastAsia="標楷體" w:hAnsi="標楷體" w:hint="eastAsia"/>
        </w:rPr>
        <w:t>友善訪視：到宅關懷身心障礙者，並支持其社會參與。服務人次計算方式：指社會工作人員或受過訓練之同儕支持員、家屬或志願服務人員到宅關懷身心障礙者的次數。</w:t>
      </w:r>
    </w:p>
    <w:p w14:paraId="0EF9566E" w14:textId="77777777" w:rsidR="0062668F" w:rsidRPr="00215C57" w:rsidRDefault="00634AA4" w:rsidP="0062668F">
      <w:pPr>
        <w:snapToGrid w:val="0"/>
        <w:spacing w:line="440" w:lineRule="atLeast"/>
        <w:ind w:leftChars="199" w:left="706" w:hangingChars="95" w:hanging="228"/>
        <w:rPr>
          <w:rFonts w:ascii="標楷體" w:eastAsia="標楷體" w:hAnsi="標楷體"/>
        </w:rPr>
      </w:pPr>
      <w:r w:rsidRPr="00215C57">
        <w:rPr>
          <w:rFonts w:ascii="標楷體" w:eastAsia="標楷體" w:hAnsi="標楷體" w:hint="eastAsia"/>
        </w:rPr>
        <w:t>4</w:t>
      </w:r>
      <w:r w:rsidR="0062668F" w:rsidRPr="00215C57">
        <w:rPr>
          <w:rFonts w:ascii="標楷體" w:eastAsia="標楷體" w:hAnsi="標楷體" w:hint="eastAsia"/>
        </w:rPr>
        <w:t>.其他相關之居家服務：不屬表內所列之服務項目，例如：辦理「電話問安」則歸於此類。</w:t>
      </w:r>
    </w:p>
    <w:p w14:paraId="0E756E44" w14:textId="77777777" w:rsidR="0062668F" w:rsidRPr="00215C57" w:rsidRDefault="0062668F" w:rsidP="00A413E3">
      <w:pPr>
        <w:snapToGrid w:val="0"/>
        <w:spacing w:line="440" w:lineRule="atLeast"/>
        <w:ind w:leftChars="110" w:left="718" w:hangingChars="189" w:hanging="454"/>
        <w:rPr>
          <w:rFonts w:ascii="標楷體" w:eastAsia="標楷體" w:hAnsi="標楷體"/>
        </w:rPr>
      </w:pPr>
      <w:r w:rsidRPr="00215C57">
        <w:rPr>
          <w:rFonts w:ascii="標楷體" w:eastAsia="標楷體" w:hAnsi="標楷體" w:hint="eastAsia"/>
        </w:rPr>
        <w:t>(四)社區服務：</w:t>
      </w:r>
    </w:p>
    <w:p w14:paraId="4A13D1F0" w14:textId="66D0129B" w:rsidR="0062668F" w:rsidRPr="00215C57" w:rsidRDefault="0062668F" w:rsidP="00A413E3">
      <w:pPr>
        <w:snapToGrid w:val="0"/>
        <w:spacing w:line="440" w:lineRule="atLeast"/>
        <w:ind w:leftChars="204" w:left="766" w:hangingChars="115" w:hanging="276"/>
        <w:rPr>
          <w:rFonts w:ascii="標楷體" w:eastAsia="標楷體" w:hAnsi="標楷體"/>
        </w:rPr>
      </w:pPr>
      <w:r w:rsidRPr="00215C57">
        <w:rPr>
          <w:rFonts w:ascii="標楷體" w:eastAsia="標楷體" w:hAnsi="標楷體" w:hint="eastAsia"/>
        </w:rPr>
        <w:t>1.日間照顧：社區內之團體、基金會、醫療院所等所提供身心障礙者</w:t>
      </w:r>
      <w:r w:rsidR="00690138" w:rsidRPr="002337B4">
        <w:rPr>
          <w:rFonts w:ascii="標楷體" w:eastAsia="標楷體" w:hAnsi="標楷體" w:hint="eastAsia"/>
          <w:color w:val="FF0000"/>
          <w:u w:val="single"/>
        </w:rPr>
        <w:t>社區式</w:t>
      </w:r>
      <w:r w:rsidRPr="00215C57">
        <w:rPr>
          <w:rFonts w:ascii="標楷體" w:eastAsia="標楷體" w:hAnsi="標楷體" w:hint="eastAsia"/>
        </w:rPr>
        <w:t>日間照顧之服務，但不包括身心障礙福利機構、關懷據點及日托站提供身心障礙者日間照顧之服務。服務人次計算方式：服</w:t>
      </w:r>
      <w:bookmarkStart w:id="17" w:name="OLE_LINK21"/>
      <w:bookmarkStart w:id="18" w:name="OLE_LINK26"/>
      <w:bookmarkEnd w:id="3"/>
      <w:bookmarkEnd w:id="4"/>
      <w:bookmarkEnd w:id="5"/>
      <w:bookmarkEnd w:id="6"/>
      <w:bookmarkEnd w:id="7"/>
      <w:bookmarkEnd w:id="8"/>
      <w:r w:rsidRPr="00215C57">
        <w:rPr>
          <w:rFonts w:ascii="標楷體" w:eastAsia="標楷體" w:hAnsi="標楷體" w:hint="eastAsia"/>
        </w:rPr>
        <w:t>務1人</w:t>
      </w:r>
      <w:bookmarkStart w:id="19" w:name="OLE_LINK18"/>
      <w:bookmarkStart w:id="20" w:name="OLE_LINK15"/>
      <w:bookmarkEnd w:id="9"/>
      <w:bookmarkEnd w:id="10"/>
      <w:bookmarkEnd w:id="11"/>
      <w:r w:rsidRPr="00215C57">
        <w:rPr>
          <w:rFonts w:ascii="標楷體" w:eastAsia="標楷體" w:hAnsi="標楷體" w:hint="eastAsia"/>
        </w:rPr>
        <w:t>算1服務人次，按日計算本期身心障礙者接受日間照顧之</w:t>
      </w:r>
      <w:r w:rsidRPr="00215C57">
        <w:rPr>
          <w:rFonts w:ascii="標楷體" w:eastAsia="標楷體" w:hAnsi="標楷體" w:hint="eastAsia"/>
        </w:rPr>
        <w:lastRenderedPageBreak/>
        <w:t xml:space="preserve">總人次數。 </w:t>
      </w:r>
    </w:p>
    <w:p w14:paraId="7569B69B" w14:textId="77777777" w:rsidR="0062668F" w:rsidRPr="00215C57" w:rsidRDefault="0062668F" w:rsidP="0062668F">
      <w:pPr>
        <w:snapToGrid w:val="0"/>
        <w:spacing w:line="440" w:lineRule="atLeast"/>
        <w:ind w:leftChars="199" w:left="706" w:hangingChars="95" w:hanging="228"/>
        <w:rPr>
          <w:rFonts w:ascii="標楷體" w:eastAsia="標楷體" w:hAnsi="標楷體"/>
        </w:rPr>
      </w:pPr>
      <w:r w:rsidRPr="00215C57">
        <w:rPr>
          <w:rFonts w:ascii="標楷體" w:eastAsia="標楷體" w:hAnsi="標楷體" w:hint="eastAsia"/>
        </w:rPr>
        <w:t>2.社區日間作業設施服務：醫療或護理機構、精神照護機構、身心障礙福利機構、財團法人、社會福利團體等針對無法進入庇護性就業服務場所之身心障礙者，提供以作業活動為主之服務。服務人次計算方式：服務1人算1</w:t>
      </w:r>
      <w:r w:rsidR="00D423C3" w:rsidRPr="00215C57">
        <w:rPr>
          <w:rFonts w:ascii="標楷體" w:eastAsia="標楷體" w:hAnsi="標楷體" w:hint="eastAsia"/>
        </w:rPr>
        <w:t>服務人次，按日計算本</w:t>
      </w:r>
      <w:r w:rsidR="00080569" w:rsidRPr="00215C57">
        <w:rPr>
          <w:rFonts w:ascii="標楷體" w:eastAsia="標楷體" w:hAnsi="標楷體" w:hint="eastAsia"/>
        </w:rPr>
        <w:t>期</w:t>
      </w:r>
      <w:r w:rsidRPr="00215C57">
        <w:rPr>
          <w:rFonts w:ascii="標楷體" w:eastAsia="標楷體" w:hAnsi="標楷體" w:hint="eastAsia"/>
        </w:rPr>
        <w:t xml:space="preserve">身心障礙者接受社區日間作業設施服務之總人次數。 </w:t>
      </w:r>
    </w:p>
    <w:p w14:paraId="738F5104" w14:textId="77777777" w:rsidR="0062668F" w:rsidRPr="00215C57" w:rsidRDefault="0062668F" w:rsidP="0062668F">
      <w:pPr>
        <w:snapToGrid w:val="0"/>
        <w:spacing w:line="440" w:lineRule="atLeast"/>
        <w:ind w:leftChars="199" w:left="706" w:hangingChars="95" w:hanging="228"/>
        <w:rPr>
          <w:rFonts w:ascii="標楷體" w:eastAsia="標楷體" w:hAnsi="標楷體"/>
        </w:rPr>
      </w:pPr>
      <w:r w:rsidRPr="00215C57">
        <w:rPr>
          <w:rFonts w:ascii="標楷體" w:eastAsia="標楷體" w:hAnsi="標楷體" w:hint="eastAsia"/>
        </w:rPr>
        <w:t xml:space="preserve">3.臨時及短期照顧：運用社區內相關社會福利機構、醫療院所，提供身心障礙者之暫時性照顧的支持服務。服務人次計算方式：身心障礙者接受臨時及短期照顧服務，按次數計算總人次數。 </w:t>
      </w:r>
    </w:p>
    <w:p w14:paraId="5C23F845" w14:textId="77777777" w:rsidR="0062668F" w:rsidRPr="00215C57" w:rsidRDefault="0062668F" w:rsidP="0062668F">
      <w:pPr>
        <w:snapToGrid w:val="0"/>
        <w:spacing w:line="440" w:lineRule="atLeast"/>
        <w:ind w:leftChars="199" w:left="706" w:hangingChars="95" w:hanging="228"/>
        <w:rPr>
          <w:rFonts w:ascii="標楷體" w:eastAsia="標楷體" w:hAnsi="標楷體"/>
        </w:rPr>
      </w:pPr>
      <w:r w:rsidRPr="00215C57">
        <w:rPr>
          <w:rFonts w:ascii="標楷體" w:eastAsia="標楷體" w:hAnsi="標楷體" w:hint="eastAsia"/>
        </w:rPr>
        <w:t>4.生活重建：提供中途致障有生活支持需求之身心障礙者，由專業人員於重建關鍵期，提供心理支持、日常生活技能培養、社交活動與人際關係訓練，以重新建構其獨立生活能力。服務人次計算方式：身心障礙者接受生活重建服務</w:t>
      </w:r>
      <w:r w:rsidR="00D423C3" w:rsidRPr="00215C57">
        <w:rPr>
          <w:rFonts w:ascii="新細明體" w:hAnsi="新細明體" w:hint="eastAsia"/>
        </w:rPr>
        <w:t>，</w:t>
      </w:r>
      <w:r w:rsidR="00D423C3" w:rsidRPr="00215C57">
        <w:rPr>
          <w:rFonts w:ascii="標楷體" w:eastAsia="標楷體" w:hAnsi="標楷體" w:hint="eastAsia"/>
        </w:rPr>
        <w:t>依服務項目按次數計算總人次數</w:t>
      </w:r>
      <w:r w:rsidR="00367B3F" w:rsidRPr="00215C57">
        <w:rPr>
          <w:rFonts w:ascii="標楷體" w:eastAsia="標楷體" w:hAnsi="標楷體" w:hint="eastAsia"/>
        </w:rPr>
        <w:t>，</w:t>
      </w:r>
      <w:r w:rsidR="00367B3F" w:rsidRPr="00215C57">
        <w:rPr>
          <w:rFonts w:ascii="標楷體" w:eastAsia="標楷體" w:hAnsi="標楷體" w:hint="eastAsia"/>
          <w:kern w:val="0"/>
          <w:szCs w:val="24"/>
        </w:rPr>
        <w:t>若1次的服務包含2項以上的服務項目，</w:t>
      </w:r>
      <w:r w:rsidR="00576C16" w:rsidRPr="00215C57">
        <w:rPr>
          <w:rFonts w:ascii="標楷體" w:eastAsia="標楷體" w:hAnsi="標楷體" w:hint="eastAsia"/>
          <w:kern w:val="0"/>
          <w:szCs w:val="24"/>
        </w:rPr>
        <w:t>則</w:t>
      </w:r>
      <w:r w:rsidR="00485F18" w:rsidRPr="00215C57">
        <w:rPr>
          <w:rFonts w:ascii="標楷體" w:eastAsia="標楷體" w:hAnsi="標楷體" w:hint="eastAsia"/>
          <w:kern w:val="0"/>
          <w:szCs w:val="24"/>
        </w:rPr>
        <w:t>依</w:t>
      </w:r>
      <w:r w:rsidR="00576C16" w:rsidRPr="00215C57">
        <w:rPr>
          <w:rFonts w:ascii="標楷體" w:eastAsia="標楷體" w:hAnsi="標楷體" w:hint="eastAsia"/>
          <w:kern w:val="0"/>
          <w:szCs w:val="24"/>
        </w:rPr>
        <w:t>服務項目各算1人次，</w:t>
      </w:r>
      <w:r w:rsidR="00367B3F" w:rsidRPr="00215C57">
        <w:rPr>
          <w:rFonts w:ascii="標楷體" w:eastAsia="標楷體" w:hAnsi="標楷體" w:hint="eastAsia"/>
          <w:kern w:val="0"/>
          <w:szCs w:val="24"/>
        </w:rPr>
        <w:t>例如：1次「外出購物」的服務同時包含日常生活能力訓練及社交訓練</w:t>
      </w:r>
      <w:r w:rsidR="00B37EAA" w:rsidRPr="00215C57">
        <w:rPr>
          <w:rFonts w:ascii="標楷體" w:eastAsia="標楷體" w:hAnsi="標楷體" w:hint="eastAsia"/>
          <w:kern w:val="0"/>
          <w:szCs w:val="24"/>
        </w:rPr>
        <w:t>，</w:t>
      </w:r>
      <w:r w:rsidR="00367B3F" w:rsidRPr="00215C57">
        <w:rPr>
          <w:rFonts w:ascii="標楷體" w:eastAsia="標楷體" w:hAnsi="標楷體" w:hint="eastAsia"/>
          <w:kern w:val="0"/>
          <w:szCs w:val="24"/>
        </w:rPr>
        <w:t>則1次「外出購物」的服務，日常生活能力訓練及社交訓練各算1人次，合計服務2人次</w:t>
      </w:r>
      <w:r w:rsidRPr="00215C57">
        <w:rPr>
          <w:rFonts w:ascii="標楷體" w:eastAsia="標楷體" w:hAnsi="標楷體" w:hint="eastAsia"/>
        </w:rPr>
        <w:t xml:space="preserve">。 </w:t>
      </w:r>
    </w:p>
    <w:p w14:paraId="6AF8459B" w14:textId="77777777" w:rsidR="0062668F" w:rsidRPr="00215C57" w:rsidRDefault="0062668F" w:rsidP="0062668F">
      <w:pPr>
        <w:snapToGrid w:val="0"/>
        <w:spacing w:line="440" w:lineRule="atLeast"/>
        <w:ind w:leftChars="199" w:left="706" w:hangingChars="95" w:hanging="228"/>
        <w:rPr>
          <w:rFonts w:ascii="標楷體" w:eastAsia="標楷體" w:hAnsi="標楷體"/>
        </w:rPr>
      </w:pPr>
      <w:r w:rsidRPr="00215C57">
        <w:rPr>
          <w:rFonts w:ascii="標楷體" w:eastAsia="標楷體" w:hAnsi="標楷體" w:hint="eastAsia"/>
        </w:rPr>
        <w:t>5.社區居住服務：地方政府提供成年心智障礙者在一般社區住宅中非機構式之居住服務。服務</w:t>
      </w:r>
      <w:r w:rsidR="00D423C3" w:rsidRPr="00215C57">
        <w:rPr>
          <w:rFonts w:ascii="標楷體" w:eastAsia="標楷體" w:hAnsi="標楷體" w:hint="eastAsia"/>
        </w:rPr>
        <w:t>人次計算方式：身心障礙者接受社區居住服務，按月計算服務人次，</w:t>
      </w:r>
      <w:r w:rsidR="00080569" w:rsidRPr="00215C57">
        <w:rPr>
          <w:rFonts w:ascii="標楷體" w:eastAsia="標楷體" w:hAnsi="標楷體" w:hint="eastAsia"/>
        </w:rPr>
        <w:t>本期</w:t>
      </w:r>
      <w:r w:rsidRPr="00215C57">
        <w:rPr>
          <w:rFonts w:ascii="標楷體" w:eastAsia="標楷體" w:hAnsi="標楷體" w:hint="eastAsia"/>
        </w:rPr>
        <w:t xml:space="preserve">身心障礙者接受社區居住服務之總人次數。 </w:t>
      </w:r>
    </w:p>
    <w:p w14:paraId="519343A5" w14:textId="77777777" w:rsidR="0062668F" w:rsidRPr="00215C57" w:rsidRDefault="0062668F" w:rsidP="0062668F">
      <w:pPr>
        <w:snapToGrid w:val="0"/>
        <w:spacing w:line="440" w:lineRule="atLeast"/>
        <w:ind w:leftChars="199" w:left="706" w:hangingChars="95" w:hanging="228"/>
        <w:rPr>
          <w:rFonts w:ascii="標楷體" w:eastAsia="標楷體" w:hAnsi="標楷體"/>
        </w:rPr>
      </w:pPr>
      <w:r w:rsidRPr="00215C57">
        <w:rPr>
          <w:rFonts w:ascii="標楷體" w:eastAsia="標楷體" w:hAnsi="標楷體" w:hint="eastAsia"/>
        </w:rPr>
        <w:t>6.自立生活支持服務：由同儕支持員、個人助理、服務督導、社會工作人員等所組成之團隊，提供有社區自立生活意願之身心障礙者自立生活服務。服務人次計算方式：身心障礙者接受自立生活支持服務，按日計算服務人次，服務1人算1服務人次，本期身心障礙者</w:t>
      </w:r>
      <w:bookmarkStart w:id="21" w:name="OLE_LINK9"/>
      <w:bookmarkEnd w:id="13"/>
      <w:bookmarkEnd w:id="14"/>
      <w:r w:rsidRPr="00215C57">
        <w:rPr>
          <w:rFonts w:ascii="標楷體" w:eastAsia="標楷體" w:hAnsi="標楷體" w:hint="eastAsia"/>
        </w:rPr>
        <w:t xml:space="preserve">接受自立生活支持服務之總人次數。 </w:t>
      </w:r>
    </w:p>
    <w:p w14:paraId="1996DFFE" w14:textId="77777777" w:rsidR="0062668F" w:rsidRPr="00215C57" w:rsidRDefault="002C3FD5" w:rsidP="002C3FD5">
      <w:pPr>
        <w:ind w:left="720" w:hangingChars="300" w:hanging="720"/>
      </w:pPr>
      <w:bookmarkStart w:id="22" w:name="OLE_LINK14"/>
      <w:bookmarkStart w:id="23" w:name="OLE_LINK6"/>
      <w:bookmarkEnd w:id="15"/>
      <w:bookmarkEnd w:id="16"/>
      <w:r w:rsidRPr="00215C57">
        <w:rPr>
          <w:rFonts w:ascii="標楷體" w:eastAsia="標楷體" w:hAnsi="標楷體" w:hint="eastAsia"/>
        </w:rPr>
        <w:t xml:space="preserve">    </w:t>
      </w:r>
      <w:r w:rsidR="0062668F" w:rsidRPr="00215C57">
        <w:rPr>
          <w:rFonts w:ascii="標楷體" w:eastAsia="標楷體" w:hAnsi="標楷體"/>
        </w:rPr>
        <w:t>7.</w:t>
      </w:r>
      <w:r w:rsidR="0062668F" w:rsidRPr="00215C57">
        <w:rPr>
          <w:rFonts w:ascii="標楷體" w:eastAsia="標楷體" w:hAnsi="標楷體" w:hint="eastAsia"/>
        </w:rPr>
        <w:t>家庭托顧：由</w:t>
      </w:r>
      <w:r w:rsidR="0062668F" w:rsidRPr="00215C57">
        <w:rPr>
          <w:rFonts w:ascii="標楷體" w:eastAsia="標楷體" w:hAnsi="標楷體" w:hint="eastAsia"/>
          <w:szCs w:val="24"/>
        </w:rPr>
        <w:t>家庭托顧服務員於其住所內提供服務對象身體、日常生活及安全性照顧之服務。</w:t>
      </w:r>
      <w:r w:rsidR="0062668F" w:rsidRPr="00215C57">
        <w:rPr>
          <w:rFonts w:ascii="標楷體" w:eastAsia="標楷體" w:hAnsi="標楷體" w:hint="eastAsia"/>
        </w:rPr>
        <w:t>服務人次計算方式：服務1人算1服務人次，按日計算本期身心障礙者接受家庭托顧之總人次數。</w:t>
      </w:r>
    </w:p>
    <w:p w14:paraId="4C1BDEF3" w14:textId="77777777" w:rsidR="0062668F" w:rsidRPr="00215C57" w:rsidRDefault="0062668F" w:rsidP="0062668F">
      <w:pPr>
        <w:snapToGrid w:val="0"/>
        <w:spacing w:line="440" w:lineRule="atLeast"/>
        <w:ind w:leftChars="199" w:left="706" w:hangingChars="95" w:hanging="228"/>
        <w:rPr>
          <w:rFonts w:ascii="標楷體" w:eastAsia="標楷體" w:hAnsi="標楷體"/>
        </w:rPr>
      </w:pPr>
      <w:bookmarkStart w:id="24" w:name="OLE_LINK3"/>
      <w:bookmarkStart w:id="25" w:name="OLE_LINK4"/>
      <w:bookmarkStart w:id="26" w:name="OLE_LINK5"/>
      <w:r w:rsidRPr="00215C57">
        <w:rPr>
          <w:rFonts w:ascii="標楷體" w:eastAsia="標楷體" w:hAnsi="標楷體" w:hint="eastAsia"/>
        </w:rPr>
        <w:t>8.家庭關懷訪視服務：</w:t>
      </w:r>
      <w:r w:rsidRPr="00215C57">
        <w:rPr>
          <w:rFonts w:ascii="標楷體" w:eastAsia="標楷體" w:hAnsi="標楷體" w:hint="eastAsia"/>
          <w:lang w:val="zh-TW"/>
        </w:rPr>
        <w:t>指到宅關懷支持身心障礙者家庭，提供家庭照顧者心理支持及資訊，並結合民間社會福利資源協助解決身心障礙者家庭問題。</w:t>
      </w:r>
      <w:r w:rsidRPr="00215C57">
        <w:rPr>
          <w:rFonts w:ascii="標楷體" w:eastAsia="標楷體" w:hAnsi="標楷體" w:hint="eastAsia"/>
        </w:rPr>
        <w:t>服務人次計算方式：指社會工作人員或受過訓練之志願服務人員到宅關懷服務</w:t>
      </w:r>
      <w:r w:rsidRPr="00215C57">
        <w:rPr>
          <w:rFonts w:ascii="標楷體" w:eastAsia="標楷體" w:hAnsi="標楷體" w:hint="eastAsia"/>
          <w:lang w:val="zh-TW"/>
        </w:rPr>
        <w:t>家庭及照顧者</w:t>
      </w:r>
      <w:r w:rsidRPr="00215C57">
        <w:rPr>
          <w:rFonts w:ascii="標楷體" w:eastAsia="標楷體" w:hAnsi="標楷體" w:hint="eastAsia"/>
        </w:rPr>
        <w:t>的次數。</w:t>
      </w:r>
    </w:p>
    <w:p w14:paraId="6444FBA6" w14:textId="77777777" w:rsidR="0062668F" w:rsidRPr="00215C57" w:rsidRDefault="0062668F" w:rsidP="0062668F">
      <w:pPr>
        <w:snapToGrid w:val="0"/>
        <w:spacing w:line="440" w:lineRule="atLeast"/>
        <w:ind w:leftChars="199" w:left="706" w:hangingChars="95" w:hanging="228"/>
        <w:rPr>
          <w:rFonts w:ascii="標楷體" w:eastAsia="標楷體" w:hAnsi="標楷體"/>
        </w:rPr>
      </w:pPr>
      <w:r w:rsidRPr="00215C57">
        <w:rPr>
          <w:rFonts w:ascii="標楷體" w:eastAsia="標楷體" w:hAnsi="標楷體" w:hint="eastAsia"/>
        </w:rPr>
        <w:t xml:space="preserve">9.餐飲服務：於社區內定點提供有需求之身心障礙者用餐服務，不包括社區日間照顧機構於日間用餐時間提供身心障礙者之日間餐食。服務人次計算方式：指本期身心障礙者接受餐飲服務之總人次數。 </w:t>
      </w:r>
    </w:p>
    <w:p w14:paraId="4576F44F" w14:textId="77777777" w:rsidR="0062668F" w:rsidRPr="00215C57" w:rsidRDefault="0062668F" w:rsidP="00CC26B9">
      <w:pPr>
        <w:snapToGrid w:val="0"/>
        <w:spacing w:line="420" w:lineRule="exact"/>
        <w:ind w:leftChars="177" w:left="708" w:hangingChars="118" w:hanging="283"/>
        <w:jc w:val="both"/>
        <w:rPr>
          <w:rFonts w:ascii="標楷體" w:eastAsia="標楷體" w:hAnsi="標楷體"/>
          <w:szCs w:val="24"/>
        </w:rPr>
      </w:pPr>
      <w:r w:rsidRPr="00215C57">
        <w:rPr>
          <w:rFonts w:ascii="標楷體" w:eastAsia="標楷體" w:hAnsi="標楷體" w:hint="eastAsia"/>
        </w:rPr>
        <w:t>10.復康巴士服務：指地方政府自行或委託民間團體</w:t>
      </w:r>
      <w:r w:rsidRPr="00215C57">
        <w:rPr>
          <w:rFonts w:ascii="標楷體" w:eastAsia="標楷體" w:hAnsi="標楷體" w:hint="eastAsia"/>
          <w:szCs w:val="24"/>
        </w:rPr>
        <w:t>提供備有輪椅升降設備之特製車輛協助身心障礙者交通接送服務。服務人次計算方式：同1個人往、返各算1人次，服務人次以2 人次計算。若某人只搭單程則服務人次為1人次。</w:t>
      </w:r>
    </w:p>
    <w:p w14:paraId="7F874ED7" w14:textId="77777777" w:rsidR="0062668F" w:rsidRPr="00215C57" w:rsidRDefault="0062668F" w:rsidP="0062668F">
      <w:pPr>
        <w:snapToGrid w:val="0"/>
        <w:spacing w:line="440" w:lineRule="atLeast"/>
        <w:ind w:leftChars="199" w:left="706" w:hangingChars="95" w:hanging="228"/>
        <w:rPr>
          <w:rFonts w:ascii="標楷體" w:eastAsia="標楷體" w:hAnsi="標楷體"/>
        </w:rPr>
      </w:pPr>
      <w:bookmarkStart w:id="27" w:name="OLE_LINK19"/>
      <w:bookmarkStart w:id="28" w:name="OLE_LINK22"/>
      <w:bookmarkStart w:id="29" w:name="OLE_LINK27"/>
      <w:bookmarkEnd w:id="17"/>
      <w:bookmarkEnd w:id="18"/>
      <w:bookmarkEnd w:id="19"/>
      <w:r w:rsidRPr="00215C57">
        <w:rPr>
          <w:rFonts w:ascii="標楷體" w:eastAsia="標楷體" w:hAnsi="標楷體" w:hint="eastAsia"/>
          <w:szCs w:val="24"/>
        </w:rPr>
        <w:lastRenderedPageBreak/>
        <w:t>11.照顧者訓練及研習：地方政府針對照顧者自行辦理或補助民間辦理之訓練及研習均屬之(如親職座談、講座、演講、研習等)。服務人次計算方式：本期實際參加照顧者訓練及研習之</w:t>
      </w:r>
      <w:r w:rsidRPr="00215C57">
        <w:rPr>
          <w:rFonts w:ascii="標楷體" w:eastAsia="標楷體" w:hAnsi="標楷體" w:hint="eastAsia"/>
        </w:rPr>
        <w:t xml:space="preserve">總人次數。 </w:t>
      </w:r>
    </w:p>
    <w:p w14:paraId="04E88DA3" w14:textId="77777777" w:rsidR="0062668F" w:rsidRPr="00215C57" w:rsidRDefault="0062668F" w:rsidP="0062668F">
      <w:pPr>
        <w:snapToGrid w:val="0"/>
        <w:spacing w:line="440" w:lineRule="atLeast"/>
        <w:ind w:leftChars="199" w:left="706" w:hangingChars="95" w:hanging="228"/>
        <w:rPr>
          <w:rFonts w:ascii="標楷體" w:eastAsia="標楷體" w:hAnsi="標楷體"/>
        </w:rPr>
      </w:pPr>
      <w:r w:rsidRPr="00215C57">
        <w:rPr>
          <w:rFonts w:ascii="標楷體" w:eastAsia="標楷體" w:hAnsi="標楷體" w:hint="eastAsia"/>
        </w:rPr>
        <w:t xml:space="preserve">12.休閒服務：地方政府自行辦理或補助轄區內各身心障礙福利機構、團體提供身心障礙者身心方面之休閒娛樂活動，例如：槌球、散步、游泳等休閒運動，促進人際的互動，及有益於生理和心理的健康發展。服務人次計算方式：本期實際參加休閒活動之總人次數。 </w:t>
      </w:r>
    </w:p>
    <w:p w14:paraId="688E5FAF" w14:textId="77777777" w:rsidR="0062668F" w:rsidRPr="00215C57" w:rsidRDefault="0062668F" w:rsidP="0062668F">
      <w:pPr>
        <w:snapToGrid w:val="0"/>
        <w:spacing w:line="440" w:lineRule="atLeast"/>
        <w:ind w:leftChars="199" w:left="706" w:hangingChars="95" w:hanging="228"/>
        <w:rPr>
          <w:rFonts w:ascii="標楷體" w:eastAsia="標楷體" w:hAnsi="標楷體"/>
        </w:rPr>
      </w:pPr>
      <w:r w:rsidRPr="00215C57">
        <w:rPr>
          <w:rFonts w:ascii="標楷體" w:eastAsia="標楷體" w:hAnsi="標楷體" w:hint="eastAsia"/>
        </w:rPr>
        <w:t>13.其他相關之社區服務：不屬表內所列之服務項目，例如：辦理</w:t>
      </w:r>
      <w:r w:rsidR="00690138" w:rsidRPr="002337B4">
        <w:rPr>
          <w:rFonts w:ascii="標楷體" w:eastAsia="標楷體" w:hAnsi="標楷體" w:hint="eastAsia"/>
          <w:color w:val="FF0000"/>
          <w:u w:val="single"/>
        </w:rPr>
        <w:t>「身心障礙者社區樂活補給站」、</w:t>
      </w:r>
      <w:r w:rsidRPr="00215C57">
        <w:rPr>
          <w:rFonts w:ascii="標楷體" w:eastAsia="標楷體" w:hAnsi="標楷體" w:hint="eastAsia"/>
        </w:rPr>
        <w:t>「輔具中心」、「心理諮詢」、「轉介服務」等社區服務之成果則歸於此類。</w:t>
      </w:r>
    </w:p>
    <w:p w14:paraId="38F9A2A1" w14:textId="77777777" w:rsidR="0062668F" w:rsidRPr="00215C57" w:rsidRDefault="0062668F" w:rsidP="0062668F">
      <w:pPr>
        <w:snapToGrid w:val="0"/>
        <w:spacing w:line="440" w:lineRule="atLeast"/>
        <w:ind w:leftChars="199" w:left="706" w:hangingChars="95" w:hanging="228"/>
        <w:rPr>
          <w:rFonts w:ascii="標楷體" w:eastAsia="標楷體" w:hAnsi="標楷體"/>
          <w:highlight w:val="yellow"/>
        </w:rPr>
      </w:pPr>
      <w:r w:rsidRPr="00215C57">
        <w:rPr>
          <w:rFonts w:ascii="標楷體" w:eastAsia="標楷體" w:hAnsi="標楷體" w:hint="eastAsia"/>
        </w:rPr>
        <w:t>14.家庭托顧服務員：在家庭托顧服務中提供身心障礙者身體、日常生活及安全性照顧服務之人力。</w:t>
      </w:r>
      <w:r w:rsidRPr="00215C57">
        <w:rPr>
          <w:rFonts w:ascii="Arial" w:eastAsia="標楷體" w:hAnsi="Arial" w:cs="Arial" w:hint="eastAsia"/>
        </w:rPr>
        <w:t>服務</w:t>
      </w:r>
      <w:r w:rsidRPr="00215C57">
        <w:rPr>
          <w:rFonts w:ascii="標楷體" w:eastAsia="標楷體" w:hAnsi="標楷體" w:hint="eastAsia"/>
        </w:rPr>
        <w:t>人數計算方式：季底</w:t>
      </w:r>
      <w:r w:rsidR="002C3FD5" w:rsidRPr="00215C57">
        <w:rPr>
          <w:rFonts w:ascii="標楷體" w:eastAsia="標楷體" w:hAnsi="標楷體" w:hint="eastAsia"/>
        </w:rPr>
        <w:t>可提供服務(含實際有</w:t>
      </w:r>
      <w:r w:rsidRPr="00215C57">
        <w:rPr>
          <w:rFonts w:ascii="標楷體" w:eastAsia="標楷體" w:hAnsi="標楷體" w:hint="eastAsia"/>
        </w:rPr>
        <w:t>提供服務</w:t>
      </w:r>
      <w:r w:rsidR="002C3FD5" w:rsidRPr="00215C57">
        <w:rPr>
          <w:rFonts w:ascii="標楷體" w:eastAsia="標楷體" w:hAnsi="標楷體" w:hint="eastAsia"/>
        </w:rPr>
        <w:t>)</w:t>
      </w:r>
      <w:r w:rsidRPr="00215C57">
        <w:rPr>
          <w:rFonts w:ascii="標楷體" w:eastAsia="標楷體" w:hAnsi="標楷體" w:hint="eastAsia"/>
        </w:rPr>
        <w:t>之家庭托顧服務員人數。</w:t>
      </w:r>
    </w:p>
    <w:p w14:paraId="5BE0BD19" w14:textId="77777777" w:rsidR="0062668F" w:rsidRPr="00215C57" w:rsidRDefault="0062668F" w:rsidP="0062668F">
      <w:pPr>
        <w:snapToGrid w:val="0"/>
        <w:spacing w:line="440" w:lineRule="atLeast"/>
        <w:ind w:leftChars="199" w:left="706" w:hangingChars="95" w:hanging="228"/>
        <w:rPr>
          <w:rFonts w:ascii="標楷體" w:eastAsia="標楷體" w:hAnsi="標楷體"/>
        </w:rPr>
      </w:pPr>
      <w:r w:rsidRPr="00215C57">
        <w:rPr>
          <w:rFonts w:ascii="標楷體" w:eastAsia="標楷體" w:hAnsi="標楷體" w:hint="eastAsia"/>
        </w:rPr>
        <w:t>15.個人助理：在自立生活支持服務中提供身心障礙者</w:t>
      </w:r>
      <w:r w:rsidRPr="00215C57">
        <w:rPr>
          <w:rFonts w:ascii="Arial" w:eastAsia="標楷體" w:hAnsi="Arial" w:cs="Arial" w:hint="eastAsia"/>
        </w:rPr>
        <w:t>生活協助或</w:t>
      </w:r>
      <w:r w:rsidRPr="00215C57">
        <w:rPr>
          <w:rFonts w:ascii="標楷體" w:eastAsia="標楷體" w:hAnsi="標楷體" w:hint="eastAsia"/>
        </w:rPr>
        <w:t>於活動與社會參與中協助身心障礙者之人力。</w:t>
      </w:r>
      <w:r w:rsidRPr="00215C57">
        <w:rPr>
          <w:rFonts w:ascii="Arial" w:eastAsia="標楷體" w:hAnsi="Arial" w:cs="Arial" w:hint="eastAsia"/>
        </w:rPr>
        <w:t>服務</w:t>
      </w:r>
      <w:r w:rsidRPr="00215C57">
        <w:rPr>
          <w:rFonts w:ascii="標楷體" w:eastAsia="標楷體" w:hAnsi="標楷體" w:hint="eastAsia"/>
        </w:rPr>
        <w:t>人數計算方式：季底有提供服務之個人助理人數。</w:t>
      </w:r>
    </w:p>
    <w:p w14:paraId="57C35447" w14:textId="77777777" w:rsidR="0062668F" w:rsidRPr="00215C57" w:rsidRDefault="0062668F" w:rsidP="0062668F">
      <w:pPr>
        <w:snapToGrid w:val="0"/>
        <w:spacing w:line="440" w:lineRule="atLeast"/>
        <w:ind w:left="480" w:hangingChars="200" w:hanging="480"/>
        <w:rPr>
          <w:rFonts w:ascii="標楷體" w:eastAsia="標楷體" w:hAnsi="標楷體"/>
        </w:rPr>
      </w:pPr>
      <w:r w:rsidRPr="00215C57">
        <w:rPr>
          <w:rFonts w:ascii="標楷體" w:eastAsia="標楷體" w:hAnsi="標楷體" w:hint="eastAsia"/>
        </w:rPr>
        <w:t>五、資料蒐集方法及編製程序：依據本府自辦及接受本府委託辦理身心障礙者各項支持服務之公益慈善、醫療、護理等法人、團體、機構經辦資料彙編。</w:t>
      </w:r>
    </w:p>
    <w:p w14:paraId="7B850CB8" w14:textId="77777777" w:rsidR="004E1E0A" w:rsidRPr="0091506B" w:rsidRDefault="0062668F" w:rsidP="00B62E85">
      <w:pPr>
        <w:snapToGrid w:val="0"/>
        <w:spacing w:line="440" w:lineRule="atLeast"/>
        <w:ind w:left="480" w:hangingChars="200" w:hanging="480"/>
      </w:pPr>
      <w:r w:rsidRPr="00215C57">
        <w:rPr>
          <w:rFonts w:ascii="標楷體" w:eastAsia="標楷體" w:hAnsi="標楷體" w:hint="eastAsia"/>
        </w:rPr>
        <w:t>六、編送對象：本表編製2份</w:t>
      </w:r>
      <w:r w:rsidR="00356553" w:rsidRPr="00215C57">
        <w:rPr>
          <w:rFonts w:ascii="標楷體" w:eastAsia="標楷體" w:hAnsi="標楷體" w:hint="eastAsia"/>
        </w:rPr>
        <w:t>，1份送主計處</w:t>
      </w:r>
      <w:r w:rsidRPr="00215C57">
        <w:rPr>
          <w:rFonts w:ascii="標楷體" w:eastAsia="標楷體" w:hAnsi="標楷體" w:hint="eastAsia"/>
        </w:rPr>
        <w:t>，1份</w:t>
      </w:r>
      <w:r w:rsidRPr="0091506B">
        <w:rPr>
          <w:rFonts w:ascii="標楷體" w:eastAsia="標楷體" w:hAnsi="標楷體" w:hint="eastAsia"/>
        </w:rPr>
        <w:t>自存外，應由網際網路線上傳送至衛生福利部統計處資料庫。</w:t>
      </w:r>
      <w:bookmarkEnd w:id="12"/>
      <w:bookmarkEnd w:id="20"/>
      <w:bookmarkEnd w:id="21"/>
      <w:bookmarkEnd w:id="22"/>
      <w:bookmarkEnd w:id="23"/>
      <w:bookmarkEnd w:id="24"/>
      <w:bookmarkEnd w:id="25"/>
      <w:bookmarkEnd w:id="26"/>
      <w:bookmarkEnd w:id="27"/>
      <w:bookmarkEnd w:id="28"/>
      <w:bookmarkEnd w:id="29"/>
    </w:p>
    <w:sectPr w:rsidR="004E1E0A" w:rsidRPr="0091506B" w:rsidSect="00F8362D">
      <w:pgSz w:w="16840" w:h="11907" w:orient="landscape" w:code="9"/>
      <w:pgMar w:top="992" w:right="1134" w:bottom="90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9D6E8" w14:textId="77777777" w:rsidR="00494583" w:rsidRDefault="00494583" w:rsidP="00F43731">
      <w:r>
        <w:separator/>
      </w:r>
    </w:p>
  </w:endnote>
  <w:endnote w:type="continuationSeparator" w:id="0">
    <w:p w14:paraId="59606CEE" w14:textId="77777777" w:rsidR="00494583" w:rsidRDefault="00494583" w:rsidP="00F4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17711" w14:textId="77777777" w:rsidR="00494583" w:rsidRDefault="00494583" w:rsidP="00F43731">
      <w:r>
        <w:separator/>
      </w:r>
    </w:p>
  </w:footnote>
  <w:footnote w:type="continuationSeparator" w:id="0">
    <w:p w14:paraId="31807C82" w14:textId="77777777" w:rsidR="00494583" w:rsidRDefault="00494583" w:rsidP="00F43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D6B"/>
    <w:rsid w:val="00036155"/>
    <w:rsid w:val="0004379F"/>
    <w:rsid w:val="0006511F"/>
    <w:rsid w:val="000743CE"/>
    <w:rsid w:val="00080569"/>
    <w:rsid w:val="00097A78"/>
    <w:rsid w:val="000D3455"/>
    <w:rsid w:val="000E39DC"/>
    <w:rsid w:val="000F7096"/>
    <w:rsid w:val="00101D77"/>
    <w:rsid w:val="00194BD2"/>
    <w:rsid w:val="00197B9D"/>
    <w:rsid w:val="001C6CF9"/>
    <w:rsid w:val="001F44E6"/>
    <w:rsid w:val="001F6143"/>
    <w:rsid w:val="00200487"/>
    <w:rsid w:val="00215C57"/>
    <w:rsid w:val="002328EB"/>
    <w:rsid w:val="002337B4"/>
    <w:rsid w:val="00241D27"/>
    <w:rsid w:val="00273018"/>
    <w:rsid w:val="00275F4B"/>
    <w:rsid w:val="002A18B9"/>
    <w:rsid w:val="002A650D"/>
    <w:rsid w:val="002C3FD5"/>
    <w:rsid w:val="002D3720"/>
    <w:rsid w:val="00320891"/>
    <w:rsid w:val="00356553"/>
    <w:rsid w:val="00367B3F"/>
    <w:rsid w:val="00384475"/>
    <w:rsid w:val="003B6172"/>
    <w:rsid w:val="003B761A"/>
    <w:rsid w:val="003D6C41"/>
    <w:rsid w:val="00477844"/>
    <w:rsid w:val="00481149"/>
    <w:rsid w:val="00481B9C"/>
    <w:rsid w:val="00485F18"/>
    <w:rsid w:val="00494583"/>
    <w:rsid w:val="004D5F00"/>
    <w:rsid w:val="004E1E0A"/>
    <w:rsid w:val="00517F41"/>
    <w:rsid w:val="00522651"/>
    <w:rsid w:val="00565706"/>
    <w:rsid w:val="00576C16"/>
    <w:rsid w:val="005A692E"/>
    <w:rsid w:val="005B35E3"/>
    <w:rsid w:val="005D2389"/>
    <w:rsid w:val="0061048C"/>
    <w:rsid w:val="00616420"/>
    <w:rsid w:val="0062668F"/>
    <w:rsid w:val="00632613"/>
    <w:rsid w:val="00634AA4"/>
    <w:rsid w:val="006816E9"/>
    <w:rsid w:val="00690138"/>
    <w:rsid w:val="00691574"/>
    <w:rsid w:val="006B78EC"/>
    <w:rsid w:val="006C7256"/>
    <w:rsid w:val="006D56D8"/>
    <w:rsid w:val="00757E02"/>
    <w:rsid w:val="007609D1"/>
    <w:rsid w:val="007674BF"/>
    <w:rsid w:val="00773D14"/>
    <w:rsid w:val="00796167"/>
    <w:rsid w:val="007C1A5D"/>
    <w:rsid w:val="007C1F28"/>
    <w:rsid w:val="007E13FA"/>
    <w:rsid w:val="007F12DC"/>
    <w:rsid w:val="0084289A"/>
    <w:rsid w:val="0085173F"/>
    <w:rsid w:val="00856F55"/>
    <w:rsid w:val="00862F83"/>
    <w:rsid w:val="008B4527"/>
    <w:rsid w:val="008C2B02"/>
    <w:rsid w:val="008D6F74"/>
    <w:rsid w:val="008E1844"/>
    <w:rsid w:val="008F0085"/>
    <w:rsid w:val="0090513A"/>
    <w:rsid w:val="0091506B"/>
    <w:rsid w:val="00947E82"/>
    <w:rsid w:val="00953606"/>
    <w:rsid w:val="009C00CD"/>
    <w:rsid w:val="009D1146"/>
    <w:rsid w:val="00A24752"/>
    <w:rsid w:val="00A413E3"/>
    <w:rsid w:val="00A51DB3"/>
    <w:rsid w:val="00A76BCE"/>
    <w:rsid w:val="00AA3172"/>
    <w:rsid w:val="00AC0500"/>
    <w:rsid w:val="00AC77F1"/>
    <w:rsid w:val="00B12D5A"/>
    <w:rsid w:val="00B12D6B"/>
    <w:rsid w:val="00B34703"/>
    <w:rsid w:val="00B37EAA"/>
    <w:rsid w:val="00B41E70"/>
    <w:rsid w:val="00B62E85"/>
    <w:rsid w:val="00BD16AF"/>
    <w:rsid w:val="00BD55E3"/>
    <w:rsid w:val="00C148BC"/>
    <w:rsid w:val="00C41214"/>
    <w:rsid w:val="00CA1795"/>
    <w:rsid w:val="00CA1E8D"/>
    <w:rsid w:val="00CA7983"/>
    <w:rsid w:val="00CC26B9"/>
    <w:rsid w:val="00CE0AFD"/>
    <w:rsid w:val="00CE1B64"/>
    <w:rsid w:val="00CE4593"/>
    <w:rsid w:val="00CF092C"/>
    <w:rsid w:val="00D05E94"/>
    <w:rsid w:val="00D2391F"/>
    <w:rsid w:val="00D423C3"/>
    <w:rsid w:val="00D7736B"/>
    <w:rsid w:val="00DC2A64"/>
    <w:rsid w:val="00DE45EE"/>
    <w:rsid w:val="00E27859"/>
    <w:rsid w:val="00E3149C"/>
    <w:rsid w:val="00E524A8"/>
    <w:rsid w:val="00E77D02"/>
    <w:rsid w:val="00EB5627"/>
    <w:rsid w:val="00F067A6"/>
    <w:rsid w:val="00F4054A"/>
    <w:rsid w:val="00F43731"/>
    <w:rsid w:val="00F6531C"/>
    <w:rsid w:val="00F8362D"/>
    <w:rsid w:val="00FB59C9"/>
    <w:rsid w:val="00FC53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EA735"/>
  <w15:docId w15:val="{6A847796-366B-4094-8A7D-BCE74F99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D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731"/>
    <w:pPr>
      <w:tabs>
        <w:tab w:val="center" w:pos="4153"/>
        <w:tab w:val="right" w:pos="8306"/>
      </w:tabs>
      <w:snapToGrid w:val="0"/>
    </w:pPr>
    <w:rPr>
      <w:sz w:val="20"/>
    </w:rPr>
  </w:style>
  <w:style w:type="character" w:customStyle="1" w:styleId="a4">
    <w:name w:val="頁首 字元"/>
    <w:basedOn w:val="a0"/>
    <w:link w:val="a3"/>
    <w:uiPriority w:val="99"/>
    <w:rsid w:val="00F43731"/>
    <w:rPr>
      <w:rFonts w:ascii="Times New Roman" w:eastAsia="新細明體" w:hAnsi="Times New Roman" w:cs="Times New Roman"/>
      <w:sz w:val="20"/>
      <w:szCs w:val="20"/>
    </w:rPr>
  </w:style>
  <w:style w:type="paragraph" w:styleId="a5">
    <w:name w:val="footer"/>
    <w:basedOn w:val="a"/>
    <w:link w:val="a6"/>
    <w:uiPriority w:val="99"/>
    <w:unhideWhenUsed/>
    <w:rsid w:val="00F43731"/>
    <w:pPr>
      <w:tabs>
        <w:tab w:val="center" w:pos="4153"/>
        <w:tab w:val="right" w:pos="8306"/>
      </w:tabs>
      <w:snapToGrid w:val="0"/>
    </w:pPr>
    <w:rPr>
      <w:sz w:val="20"/>
    </w:rPr>
  </w:style>
  <w:style w:type="character" w:customStyle="1" w:styleId="a6">
    <w:name w:val="頁尾 字元"/>
    <w:basedOn w:val="a0"/>
    <w:link w:val="a5"/>
    <w:uiPriority w:val="99"/>
    <w:rsid w:val="00F43731"/>
    <w:rPr>
      <w:rFonts w:ascii="Times New Roman" w:eastAsia="新細明體" w:hAnsi="Times New Roman" w:cs="Times New Roman"/>
      <w:sz w:val="20"/>
      <w:szCs w:val="20"/>
    </w:rPr>
  </w:style>
  <w:style w:type="paragraph" w:styleId="a7">
    <w:name w:val="Balloon Text"/>
    <w:basedOn w:val="a"/>
    <w:link w:val="a8"/>
    <w:uiPriority w:val="99"/>
    <w:semiHidden/>
    <w:unhideWhenUsed/>
    <w:rsid w:val="00481B9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81B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365</Words>
  <Characters>2082</Characters>
  <Application>Microsoft Office Word</Application>
  <DocSecurity>0</DocSecurity>
  <Lines>17</Lines>
  <Paragraphs>4</Paragraphs>
  <ScaleCrop>false</ScaleCrop>
  <Company>DOH</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冠宏 鄭</cp:lastModifiedBy>
  <cp:revision>8</cp:revision>
  <cp:lastPrinted>2020-06-17T06:09:00Z</cp:lastPrinted>
  <dcterms:created xsi:type="dcterms:W3CDTF">2019-10-25T06:07:00Z</dcterms:created>
  <dcterms:modified xsi:type="dcterms:W3CDTF">2021-01-09T09:58:00Z</dcterms:modified>
</cp:coreProperties>
</file>