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510" w:leader="none"/>
          <w:tab w:val="left" w:pos="570" w:leader="none"/>
        </w:tabs>
        <w:jc w:val="center"/>
        <w:rPr/>
      </w:pPr>
      <w:r>
        <w:rPr>
          <w:rFonts w:ascii="標楷體" w:hAnsi="標楷體" w:eastAsia="標楷體"/>
          <w:b/>
          <w:bCs/>
          <w:sz w:val="32"/>
          <w:szCs w:val="32"/>
        </w:rPr>
        <w:t>公告花蓮縣政府辦理「</w:t>
      </w:r>
      <w:bookmarkStart w:id="0" w:name="__DdeLink__204_1913696030"/>
      <w:bookmarkStart w:id="1" w:name="__DdeLink__731_1885226995"/>
      <w:bookmarkEnd w:id="0"/>
      <w:bookmarkEnd w:id="1"/>
      <w:r>
        <w:rPr>
          <w:rFonts w:ascii="標楷體" w:hAnsi="標楷體" w:eastAsia="標楷體"/>
          <w:b/>
          <w:bCs/>
          <w:color w:val="000000"/>
          <w:sz w:val="32"/>
          <w:szCs w:val="32"/>
        </w:rPr>
        <w:t>花蓮縣政府標售減損財產、物品一</w:t>
      </w:r>
    </w:p>
    <w:p>
      <w:pPr>
        <w:pStyle w:val="Normal"/>
        <w:tabs>
          <w:tab w:val="left" w:pos="510" w:leader="none"/>
          <w:tab w:val="left" w:pos="570" w:leader="none"/>
        </w:tabs>
        <w:jc w:val="center"/>
        <w:rPr/>
      </w:pPr>
      <w:r>
        <w:rPr>
          <w:rFonts w:ascii="標楷體" w:hAnsi="標楷體" w:eastAsia="標楷體"/>
          <w:b/>
          <w:bCs/>
          <w:color w:val="000000"/>
          <w:sz w:val="32"/>
          <w:szCs w:val="32"/>
        </w:rPr>
        <w:t>批</w:t>
      </w:r>
      <w:r>
        <w:rPr>
          <w:rFonts w:ascii="標楷體" w:hAnsi="標楷體" w:eastAsia="標楷體"/>
          <w:b/>
          <w:bCs/>
          <w:sz w:val="32"/>
          <w:szCs w:val="32"/>
        </w:rPr>
        <w:t xml:space="preserve"> 」公開標售案</w:t>
      </w:r>
    </w:p>
    <w:p>
      <w:pPr>
        <w:pStyle w:val="Normal"/>
        <w:tabs>
          <w:tab w:val="left" w:pos="510" w:leader="none"/>
          <w:tab w:val="left" w:pos="570" w:leader="none"/>
        </w:tabs>
        <w:rPr/>
      </w:pPr>
      <w:r>
        <w:rPr>
          <w:rFonts w:ascii="標楷體" w:hAnsi="標楷體" w:eastAsia="標楷體"/>
          <w:b/>
          <w:bCs/>
          <w:sz w:val="32"/>
          <w:szCs w:val="32"/>
        </w:rPr>
        <w:t>主旨：公告</w:t>
      </w:r>
      <w:r>
        <w:rPr>
          <w:rFonts w:eastAsia="標楷體" w:ascii="標楷體" w:hAnsi="標楷體"/>
          <w:b/>
          <w:bCs/>
          <w:sz w:val="32"/>
          <w:szCs w:val="32"/>
        </w:rPr>
        <w:t>109</w:t>
      </w:r>
      <w:r>
        <w:rPr>
          <w:rFonts w:ascii="標楷體" w:hAnsi="標楷體" w:eastAsia="標楷體"/>
          <w:b/>
          <w:bCs/>
          <w:sz w:val="32"/>
          <w:szCs w:val="32"/>
        </w:rPr>
        <w:t>年度</w:t>
      </w:r>
      <w:bookmarkStart w:id="2" w:name="__DdeLink__204_19136960301"/>
      <w:bookmarkStart w:id="3" w:name="__DdeLink__1372_2914765377"/>
      <w:bookmarkEnd w:id="2"/>
      <w:bookmarkEnd w:id="3"/>
      <w:r>
        <w:rPr>
          <w:rFonts w:ascii="標楷體" w:hAnsi="標楷體" w:eastAsia="標楷體"/>
          <w:b/>
          <w:bCs/>
          <w:color w:val="000000"/>
          <w:sz w:val="32"/>
          <w:szCs w:val="32"/>
        </w:rPr>
        <w:t>花蓮縣政府標售減損財產、物品一批公</w:t>
      </w:r>
    </w:p>
    <w:p>
      <w:pPr>
        <w:pStyle w:val="Normal"/>
        <w:tabs>
          <w:tab w:val="left" w:pos="510" w:leader="none"/>
          <w:tab w:val="left" w:pos="570" w:leader="none"/>
        </w:tabs>
        <w:rPr/>
      </w:pPr>
      <w:r>
        <w:rPr>
          <w:rFonts w:ascii="標楷體" w:hAnsi="標楷體" w:eastAsia="標楷體"/>
          <w:b/>
          <w:bCs/>
          <w:color w:val="000000"/>
          <w:sz w:val="32"/>
          <w:szCs w:val="32"/>
        </w:rPr>
        <w:t>開標售案。</w:t>
      </w:r>
    </w:p>
    <w:p>
      <w:pPr>
        <w:pStyle w:val="Normal"/>
        <w:tabs>
          <w:tab w:val="left" w:pos="510" w:leader="none"/>
          <w:tab w:val="left" w:pos="570" w:leader="none"/>
        </w:tabs>
        <w:rPr>
          <w:b/>
          <w:b/>
          <w:bCs/>
        </w:rPr>
      </w:pPr>
      <w:r>
        <w:rPr>
          <w:rFonts w:ascii="標楷體" w:hAnsi="標楷體" w:eastAsia="標楷體"/>
          <w:b/>
          <w:bCs/>
          <w:sz w:val="32"/>
          <w:szCs w:val="32"/>
        </w:rPr>
        <w:t>依據：「花蓮縣政府辦理縣有報廢動產變賣處理作業要點」及</w:t>
      </w:r>
      <w:r>
        <w:rPr>
          <w:rFonts w:ascii="標楷體" w:hAnsi="標楷體" w:eastAsia="標楷體"/>
          <w:b/>
          <w:bCs/>
          <w:color w:val="00000A"/>
          <w:sz w:val="32"/>
          <w:szCs w:val="32"/>
          <w:lang w:eastAsia="zh-TW"/>
        </w:rPr>
        <w:t>「</w:t>
      </w:r>
      <w:r>
        <w:rPr>
          <w:rFonts w:ascii="標楷體" w:hAnsi="標楷體" w:eastAsia="標楷體"/>
          <w:b/>
          <w:bCs/>
          <w:sz w:val="32"/>
          <w:szCs w:val="32"/>
          <w:lang w:eastAsia="zh-TW"/>
        </w:rPr>
        <w:t>國有公用財產管理手冊第</w:t>
      </w:r>
      <w:r>
        <w:rPr>
          <w:rFonts w:eastAsia="標楷體" w:ascii="標楷體" w:hAnsi="標楷體"/>
          <w:b/>
          <w:bCs/>
          <w:sz w:val="32"/>
          <w:szCs w:val="32"/>
          <w:lang w:eastAsia="zh-TW"/>
        </w:rPr>
        <w:t>66</w:t>
      </w:r>
      <w:r>
        <w:rPr>
          <w:rFonts w:ascii="標楷體" w:hAnsi="標楷體" w:eastAsia="標楷體"/>
          <w:b/>
          <w:bCs/>
          <w:sz w:val="32"/>
          <w:szCs w:val="32"/>
          <w:lang w:eastAsia="zh-TW"/>
        </w:rPr>
        <w:t>點第</w:t>
      </w:r>
      <w:r>
        <w:rPr>
          <w:rFonts w:eastAsia="標楷體" w:ascii="標楷體" w:hAnsi="標楷體"/>
          <w:b/>
          <w:bCs/>
          <w:sz w:val="32"/>
          <w:szCs w:val="32"/>
          <w:lang w:eastAsia="zh-TW"/>
        </w:rPr>
        <w:t>1</w:t>
      </w:r>
      <w:r>
        <w:rPr>
          <w:rFonts w:ascii="標楷體" w:hAnsi="標楷體" w:eastAsia="標楷體"/>
          <w:b/>
          <w:bCs/>
          <w:sz w:val="32"/>
          <w:szCs w:val="32"/>
          <w:lang w:eastAsia="zh-TW"/>
        </w:rPr>
        <w:t>項第</w:t>
      </w:r>
      <w:r>
        <w:rPr>
          <w:rFonts w:eastAsia="標楷體" w:ascii="標楷體" w:hAnsi="標楷體"/>
          <w:b/>
          <w:bCs/>
          <w:sz w:val="32"/>
          <w:szCs w:val="32"/>
          <w:lang w:eastAsia="zh-TW"/>
        </w:rPr>
        <w:t>1</w:t>
      </w:r>
      <w:r>
        <w:rPr>
          <w:rFonts w:ascii="標楷體" w:hAnsi="標楷體" w:eastAsia="標楷體"/>
          <w:b/>
          <w:bCs/>
          <w:sz w:val="32"/>
          <w:szCs w:val="32"/>
          <w:lang w:eastAsia="zh-TW"/>
        </w:rPr>
        <w:t>款</w:t>
      </w:r>
      <w:r>
        <w:rPr>
          <w:rFonts w:ascii="標楷體" w:hAnsi="標楷體" w:eastAsia="標楷體"/>
          <w:b/>
          <w:bCs/>
          <w:color w:val="00000A"/>
          <w:sz w:val="32"/>
          <w:szCs w:val="32"/>
          <w:lang w:eastAsia="zh-TW"/>
        </w:rPr>
        <w:t>」</w:t>
      </w:r>
    </w:p>
    <w:p>
      <w:pPr>
        <w:pStyle w:val="Normal"/>
        <w:rPr>
          <w:rFonts w:ascii="標楷體" w:hAnsi="標楷體" w:eastAsia="標楷體"/>
          <w:sz w:val="28"/>
        </w:rPr>
      </w:pPr>
      <w:r>
        <w:rPr>
          <w:rFonts w:ascii="標楷體" w:hAnsi="標楷體" w:eastAsia="標楷體"/>
          <w:b/>
          <w:bCs/>
          <w:sz w:val="32"/>
          <w:szCs w:val="32"/>
        </w:rPr>
        <w:t>一、主辦機關：行政暨研考處</w:t>
      </w:r>
      <w:r>
        <w:rPr>
          <w:rFonts w:eastAsia="標楷體" w:cs="Times New Roman" w:ascii="標楷體" w:hAnsi="標楷體"/>
          <w:b/>
          <w:bCs/>
          <w:sz w:val="32"/>
          <w:szCs w:val="32"/>
        </w:rPr>
        <w:t>(</w:t>
      </w:r>
      <w:r>
        <w:rPr>
          <w:rFonts w:ascii="標楷體" w:hAnsi="標楷體" w:eastAsia="標楷體"/>
          <w:b/>
          <w:bCs/>
          <w:sz w:val="32"/>
          <w:szCs w:val="32"/>
        </w:rPr>
        <w:t>庶務科</w:t>
      </w:r>
      <w:r>
        <w:rPr>
          <w:rFonts w:eastAsia="標楷體" w:cs="Times New Roman" w:ascii="標楷體" w:hAnsi="標楷體"/>
          <w:b/>
          <w:bCs/>
          <w:sz w:val="32"/>
          <w:szCs w:val="32"/>
        </w:rPr>
        <w:t>)</w:t>
      </w:r>
      <w:r>
        <w:rPr>
          <w:rFonts w:ascii="標楷體" w:hAnsi="標楷體" w:eastAsia="標楷體"/>
          <w:b/>
          <w:bCs/>
          <w:sz w:val="32"/>
          <w:szCs w:val="32"/>
        </w:rPr>
        <w:t>。</w:t>
      </w:r>
    </w:p>
    <w:p>
      <w:pPr>
        <w:pStyle w:val="Normal"/>
        <w:jc w:val="both"/>
        <w:rPr/>
      </w:pPr>
      <w:r>
        <w:rPr>
          <w:rFonts w:ascii="標楷體" w:hAnsi="標楷體" w:eastAsia="標楷體"/>
          <w:b/>
          <w:bCs/>
          <w:sz w:val="32"/>
          <w:szCs w:val="32"/>
        </w:rPr>
        <w:t xml:space="preserve"> </w:t>
      </w:r>
      <w:r>
        <w:rPr>
          <w:rFonts w:ascii="標楷體" w:hAnsi="標楷體" w:eastAsia="標楷體"/>
          <w:b/>
          <w:bCs/>
          <w:sz w:val="32"/>
          <w:szCs w:val="32"/>
        </w:rPr>
        <w:t>二</w:t>
      </w:r>
      <w:bookmarkStart w:id="4" w:name="_Hlk44920840"/>
      <w:r>
        <w:rPr>
          <w:rFonts w:ascii="標楷體" w:hAnsi="標楷體" w:eastAsia="標楷體"/>
          <w:b/>
          <w:bCs/>
          <w:sz w:val="32"/>
          <w:szCs w:val="32"/>
        </w:rPr>
        <w:t>、</w:t>
      </w:r>
      <w:bookmarkEnd w:id="4"/>
      <w:r>
        <w:rPr>
          <w:rFonts w:ascii="標楷體" w:hAnsi="標楷體" w:eastAsia="標楷體"/>
          <w:b/>
          <w:bCs/>
          <w:sz w:val="32"/>
          <w:szCs w:val="32"/>
        </w:rPr>
        <w:t>投標方式：公開標售，詳本案投標須知。</w:t>
      </w:r>
    </w:p>
    <w:p>
      <w:pPr>
        <w:pStyle w:val="Normal"/>
        <w:ind w:left="700" w:hanging="700"/>
        <w:jc w:val="both"/>
        <w:rPr/>
      </w:pPr>
      <w:r>
        <w:rPr>
          <w:rFonts w:ascii="標楷體" w:hAnsi="標楷體" w:eastAsia="標楷體"/>
          <w:b/>
          <w:bCs/>
          <w:sz w:val="32"/>
          <w:szCs w:val="32"/>
        </w:rPr>
        <w:t xml:space="preserve"> </w:t>
      </w:r>
      <w:r>
        <w:rPr>
          <w:rFonts w:ascii="標楷體" w:hAnsi="標楷體" w:eastAsia="標楷體"/>
          <w:b/>
          <w:bCs/>
          <w:sz w:val="32"/>
          <w:szCs w:val="32"/>
        </w:rPr>
        <w:t>三、決標方式：以有效標投標金額不低於標售底價之最高標者為得標。</w:t>
      </w:r>
    </w:p>
    <w:p>
      <w:pPr>
        <w:pStyle w:val="Normal"/>
        <w:ind w:left="700" w:hanging="700"/>
        <w:jc w:val="both"/>
        <w:rPr/>
      </w:pPr>
      <w:r>
        <w:rPr>
          <w:rFonts w:ascii="標楷體" w:hAnsi="標楷體" w:eastAsia="標楷體"/>
          <w:b/>
          <w:bCs/>
          <w:sz w:val="32"/>
          <w:szCs w:val="32"/>
        </w:rPr>
        <w:t xml:space="preserve"> </w:t>
      </w:r>
      <w:r>
        <w:rPr>
          <w:rFonts w:ascii="標楷體" w:hAnsi="標楷體" w:eastAsia="標楷體"/>
          <w:b/>
          <w:bCs/>
          <w:sz w:val="32"/>
          <w:szCs w:val="32"/>
        </w:rPr>
        <w:t>四、標售標的：</w:t>
      </w:r>
      <w:bookmarkStart w:id="5" w:name="__DdeLink__208_1411788580"/>
      <w:r>
        <w:rPr>
          <w:rFonts w:ascii="標楷體" w:hAnsi="標楷體" w:eastAsia="標楷體"/>
          <w:b/>
          <w:bCs/>
          <w:sz w:val="32"/>
          <w:szCs w:val="32"/>
        </w:rPr>
        <w:t>電腦</w:t>
      </w:r>
      <w:r>
        <w:rPr>
          <w:rFonts w:eastAsia="標楷體" w:ascii="標楷體" w:hAnsi="標楷體"/>
          <w:b/>
          <w:bCs/>
          <w:sz w:val="32"/>
          <w:szCs w:val="32"/>
          <w:lang w:val="en-US"/>
        </w:rPr>
        <w:t>121</w:t>
      </w:r>
      <w:r>
        <w:rPr>
          <w:rFonts w:ascii="標楷體" w:hAnsi="標楷體" w:eastAsia="標楷體"/>
          <w:b/>
          <w:bCs/>
          <w:sz w:val="32"/>
          <w:szCs w:val="32"/>
        </w:rPr>
        <w:t>台</w:t>
      </w:r>
      <w:r>
        <w:rPr>
          <w:rFonts w:eastAsia="標楷體" w:ascii="標楷體" w:hAnsi="標楷體"/>
          <w:b/>
          <w:bCs/>
          <w:sz w:val="32"/>
          <w:szCs w:val="32"/>
          <w:lang w:val="en-US"/>
        </w:rPr>
        <w:t>.</w:t>
      </w:r>
      <w:r>
        <w:rPr>
          <w:rFonts w:ascii="標楷體" w:hAnsi="標楷體" w:eastAsia="標楷體"/>
          <w:b/>
          <w:bCs/>
          <w:sz w:val="32"/>
          <w:szCs w:val="32"/>
        </w:rPr>
        <w:t>筆記電腦</w:t>
      </w:r>
      <w:r>
        <w:rPr>
          <w:rFonts w:eastAsia="標楷體" w:ascii="標楷體" w:hAnsi="標楷體"/>
          <w:b/>
          <w:bCs/>
          <w:sz w:val="32"/>
          <w:szCs w:val="32"/>
          <w:lang w:val="en-US"/>
        </w:rPr>
        <w:t>5</w:t>
      </w:r>
      <w:r>
        <w:rPr>
          <w:rFonts w:ascii="標楷體" w:hAnsi="標楷體" w:eastAsia="標楷體"/>
          <w:b/>
          <w:bCs/>
          <w:sz w:val="32"/>
          <w:szCs w:val="32"/>
        </w:rPr>
        <w:t>台</w:t>
      </w:r>
      <w:r>
        <w:rPr>
          <w:rFonts w:eastAsia="標楷體" w:ascii="標楷體" w:hAnsi="標楷體"/>
          <w:b/>
          <w:bCs/>
          <w:sz w:val="32"/>
          <w:szCs w:val="32"/>
          <w:lang w:val="en-US"/>
        </w:rPr>
        <w:t>.</w:t>
      </w:r>
      <w:r>
        <w:rPr>
          <w:rFonts w:ascii="標楷體" w:hAnsi="標楷體" w:eastAsia="標楷體"/>
          <w:b/>
          <w:bCs/>
          <w:sz w:val="32"/>
          <w:szCs w:val="32"/>
        </w:rPr>
        <w:t>螢幕</w:t>
      </w:r>
      <w:r>
        <w:rPr>
          <w:rFonts w:eastAsia="標楷體" w:ascii="標楷體" w:hAnsi="標楷體"/>
          <w:b/>
          <w:bCs/>
          <w:sz w:val="32"/>
          <w:szCs w:val="32"/>
          <w:lang w:val="en-US"/>
        </w:rPr>
        <w:t>16</w:t>
      </w:r>
      <w:r>
        <w:rPr>
          <w:rFonts w:ascii="標楷體" w:hAnsi="標楷體" w:eastAsia="標楷體"/>
          <w:b/>
          <w:bCs/>
          <w:sz w:val="32"/>
          <w:szCs w:val="32"/>
          <w:lang w:val="en-US"/>
        </w:rPr>
        <w:t>台</w:t>
      </w:r>
      <w:r>
        <w:rPr>
          <w:rFonts w:eastAsia="標楷體" w:ascii="標楷體" w:hAnsi="標楷體"/>
          <w:b/>
          <w:bCs/>
          <w:sz w:val="32"/>
          <w:szCs w:val="32"/>
          <w:lang w:val="en-US"/>
        </w:rPr>
        <w:t>.</w:t>
      </w:r>
      <w:r>
        <w:rPr>
          <w:rFonts w:ascii="標楷體" w:hAnsi="標楷體" w:eastAsia="標楷體"/>
          <w:b/>
          <w:bCs/>
          <w:sz w:val="32"/>
          <w:szCs w:val="32"/>
        </w:rPr>
        <w:t>投影機</w:t>
      </w:r>
      <w:r>
        <w:rPr>
          <w:rFonts w:eastAsia="標楷體" w:ascii="標楷體" w:hAnsi="標楷體"/>
          <w:b/>
          <w:bCs/>
          <w:sz w:val="32"/>
          <w:szCs w:val="32"/>
          <w:lang w:val="en-US"/>
        </w:rPr>
        <w:t>1</w:t>
      </w:r>
      <w:r>
        <w:rPr>
          <w:rFonts w:ascii="標楷體" w:hAnsi="標楷體" w:eastAsia="標楷體"/>
          <w:b/>
          <w:bCs/>
          <w:sz w:val="32"/>
          <w:szCs w:val="32"/>
        </w:rPr>
        <w:t>台</w:t>
      </w:r>
      <w:r>
        <w:rPr>
          <w:rFonts w:eastAsia="標楷體" w:ascii="標楷體" w:hAnsi="標楷體"/>
          <w:b/>
          <w:bCs/>
          <w:sz w:val="32"/>
          <w:szCs w:val="32"/>
          <w:lang w:val="en-US"/>
        </w:rPr>
        <w:t>.</w:t>
      </w:r>
      <w:r>
        <w:rPr>
          <w:rFonts w:ascii="標楷體" w:hAnsi="標楷體" w:eastAsia="標楷體"/>
          <w:b/>
          <w:bCs/>
          <w:color w:val="00000A"/>
          <w:sz w:val="32"/>
          <w:szCs w:val="32"/>
          <w:lang w:val="en-US"/>
        </w:rPr>
        <w:t>刷卡機</w:t>
      </w:r>
      <w:r>
        <w:rPr>
          <w:rFonts w:eastAsia="標楷體" w:ascii="Times New Roman;serif" w:hAnsi="Times New Roman;serif"/>
          <w:b/>
          <w:bCs/>
          <w:color w:val="00000A"/>
          <w:sz w:val="32"/>
          <w:szCs w:val="32"/>
          <w:lang w:val="en-US"/>
        </w:rPr>
        <w:t>1</w:t>
      </w:r>
      <w:r>
        <w:rPr>
          <w:rFonts w:ascii="標楷體" w:hAnsi="標楷體" w:eastAsia="新細明體;serif"/>
          <w:b/>
          <w:bCs/>
          <w:color w:val="00000A"/>
          <w:sz w:val="32"/>
          <w:szCs w:val="32"/>
          <w:lang w:val="en-US"/>
        </w:rPr>
        <w:t>批</w:t>
      </w:r>
      <w:r>
        <w:rPr>
          <w:rFonts w:ascii="標楷體" w:hAnsi="標楷體" w:eastAsia="標楷體"/>
          <w:b/>
          <w:bCs/>
          <w:sz w:val="32"/>
          <w:szCs w:val="32"/>
          <w:lang w:val="en-US"/>
        </w:rPr>
        <w:t xml:space="preserve"> </w:t>
      </w:r>
      <w:r>
        <w:rPr>
          <w:rFonts w:eastAsia="標楷體" w:ascii="標楷體" w:hAnsi="標楷體"/>
          <w:b/>
          <w:bCs/>
          <w:sz w:val="32"/>
          <w:szCs w:val="32"/>
          <w:lang w:val="en-US"/>
        </w:rPr>
        <w:t>.</w:t>
      </w:r>
      <w:r>
        <w:rPr>
          <w:rFonts w:ascii="標楷體" w:hAnsi="標楷體" w:eastAsia="標楷體"/>
          <w:b/>
          <w:bCs/>
          <w:sz w:val="32"/>
          <w:szCs w:val="32"/>
        </w:rPr>
        <w:t>擴大機</w:t>
      </w:r>
      <w:r>
        <w:rPr>
          <w:rFonts w:eastAsia="標楷體" w:ascii="標楷體" w:hAnsi="標楷體"/>
          <w:b/>
          <w:bCs/>
          <w:sz w:val="32"/>
          <w:szCs w:val="32"/>
          <w:lang w:val="en-US"/>
        </w:rPr>
        <w:t>1</w:t>
      </w:r>
      <w:r>
        <w:rPr>
          <w:rFonts w:ascii="標楷體" w:hAnsi="標楷體" w:eastAsia="標楷體"/>
          <w:b/>
          <w:bCs/>
          <w:sz w:val="32"/>
          <w:szCs w:val="32"/>
        </w:rPr>
        <w:t>台</w:t>
      </w:r>
      <w:r>
        <w:rPr>
          <w:rFonts w:eastAsia="標楷體" w:ascii="標楷體" w:hAnsi="標楷體"/>
          <w:b/>
          <w:bCs/>
          <w:sz w:val="32"/>
          <w:szCs w:val="32"/>
          <w:lang w:val="en-US"/>
        </w:rPr>
        <w:t>.</w:t>
      </w:r>
      <w:r>
        <w:rPr>
          <w:rFonts w:ascii="標楷體" w:hAnsi="標楷體" w:eastAsia="標楷體"/>
          <w:b/>
          <w:bCs/>
          <w:sz w:val="32"/>
          <w:szCs w:val="32"/>
        </w:rPr>
        <w:t>印表機</w:t>
      </w:r>
      <w:r>
        <w:rPr>
          <w:rFonts w:eastAsia="標楷體" w:ascii="標楷體" w:hAnsi="標楷體"/>
          <w:b/>
          <w:bCs/>
          <w:sz w:val="32"/>
          <w:szCs w:val="32"/>
          <w:lang w:val="en-US"/>
        </w:rPr>
        <w:t>8</w:t>
      </w:r>
      <w:r>
        <w:rPr>
          <w:rFonts w:ascii="標楷體" w:hAnsi="標楷體" w:eastAsia="標楷體"/>
          <w:b/>
          <w:bCs/>
          <w:sz w:val="32"/>
          <w:szCs w:val="32"/>
        </w:rPr>
        <w:t>台</w:t>
      </w:r>
      <w:r>
        <w:rPr>
          <w:rFonts w:eastAsia="標楷體" w:ascii="標楷體" w:hAnsi="標楷體"/>
          <w:b/>
          <w:bCs/>
          <w:sz w:val="32"/>
          <w:szCs w:val="32"/>
          <w:lang w:val="en-US"/>
        </w:rPr>
        <w:t>.</w:t>
      </w:r>
      <w:r>
        <w:rPr>
          <w:rFonts w:ascii="標楷體" w:hAnsi="標楷體" w:eastAsia="標楷體"/>
          <w:b/>
          <w:bCs/>
          <w:sz w:val="32"/>
          <w:szCs w:val="32"/>
        </w:rPr>
        <w:t>碎紙機</w:t>
      </w:r>
      <w:r>
        <w:rPr>
          <w:rFonts w:eastAsia="標楷體" w:ascii="標楷體" w:hAnsi="標楷體"/>
          <w:b/>
          <w:bCs/>
          <w:sz w:val="32"/>
          <w:szCs w:val="32"/>
          <w:lang w:val="en-US"/>
        </w:rPr>
        <w:t>6</w:t>
      </w:r>
      <w:r>
        <w:rPr>
          <w:rFonts w:ascii="標楷體" w:hAnsi="標楷體" w:eastAsia="標楷體"/>
          <w:b/>
          <w:bCs/>
          <w:sz w:val="32"/>
          <w:szCs w:val="32"/>
        </w:rPr>
        <w:t>台</w:t>
      </w:r>
      <w:r>
        <w:rPr>
          <w:rFonts w:eastAsia="標楷體" w:ascii="標楷體" w:hAnsi="標楷體"/>
          <w:b/>
          <w:bCs/>
          <w:sz w:val="32"/>
          <w:szCs w:val="32"/>
          <w:lang w:val="en-US"/>
        </w:rPr>
        <w:t>.</w:t>
      </w:r>
      <w:r>
        <w:rPr>
          <w:rFonts w:ascii="標楷體" w:hAnsi="標楷體" w:eastAsia="標楷體"/>
          <w:b/>
          <w:bCs/>
          <w:sz w:val="32"/>
          <w:szCs w:val="32"/>
        </w:rPr>
        <w:t>掃瞄器</w:t>
      </w:r>
      <w:r>
        <w:rPr>
          <w:rFonts w:eastAsia="標楷體" w:ascii="標楷體" w:hAnsi="標楷體"/>
          <w:b/>
          <w:bCs/>
          <w:sz w:val="32"/>
          <w:szCs w:val="32"/>
          <w:lang w:val="en-US"/>
        </w:rPr>
        <w:t>1</w:t>
      </w:r>
      <w:r>
        <w:rPr>
          <w:rFonts w:ascii="標楷體" w:hAnsi="標楷體" w:eastAsia="標楷體"/>
          <w:b/>
          <w:bCs/>
          <w:sz w:val="32"/>
          <w:szCs w:val="32"/>
        </w:rPr>
        <w:t>台</w:t>
      </w:r>
      <w:r>
        <w:rPr>
          <w:rFonts w:eastAsia="標楷體" w:ascii="標楷體" w:hAnsi="標楷體"/>
          <w:b/>
          <w:bCs/>
          <w:sz w:val="32"/>
          <w:szCs w:val="32"/>
          <w:lang w:val="en-US"/>
        </w:rPr>
        <w:t>.</w:t>
      </w:r>
      <w:r>
        <w:rPr>
          <w:rFonts w:ascii="標楷體" w:hAnsi="標楷體" w:eastAsia="標楷體"/>
          <w:b/>
          <w:bCs/>
          <w:sz w:val="32"/>
          <w:szCs w:val="32"/>
        </w:rPr>
        <w:t>伺服器</w:t>
      </w:r>
      <w:r>
        <w:rPr>
          <w:rFonts w:eastAsia="標楷體" w:ascii="標楷體" w:hAnsi="標楷體"/>
          <w:b/>
          <w:bCs/>
          <w:sz w:val="32"/>
          <w:szCs w:val="32"/>
          <w:lang w:val="en-US"/>
        </w:rPr>
        <w:t>1.</w:t>
      </w:r>
      <w:r>
        <w:rPr>
          <w:rFonts w:ascii="標楷體" w:hAnsi="標楷體" w:eastAsia="標楷體"/>
          <w:b/>
          <w:bCs/>
          <w:sz w:val="32"/>
          <w:szCs w:val="32"/>
        </w:rPr>
        <w:t>擴音機</w:t>
      </w:r>
      <w:r>
        <w:rPr>
          <w:rFonts w:eastAsia="標楷體" w:ascii="標楷體" w:hAnsi="標楷體"/>
          <w:b/>
          <w:bCs/>
          <w:sz w:val="32"/>
          <w:szCs w:val="32"/>
          <w:lang w:val="en-US"/>
        </w:rPr>
        <w:t>1</w:t>
      </w:r>
      <w:r>
        <w:rPr>
          <w:rFonts w:ascii="標楷體" w:hAnsi="標楷體" w:eastAsia="標楷體"/>
          <w:b/>
          <w:bCs/>
          <w:sz w:val="32"/>
          <w:szCs w:val="32"/>
        </w:rPr>
        <w:t>台</w:t>
      </w:r>
      <w:r>
        <w:rPr>
          <w:rFonts w:eastAsia="標楷體" w:ascii="標楷體" w:hAnsi="標楷體"/>
          <w:b/>
          <w:bCs/>
          <w:sz w:val="32"/>
          <w:szCs w:val="32"/>
          <w:lang w:val="en-US"/>
        </w:rPr>
        <w:t>.</w:t>
      </w:r>
      <w:r>
        <w:rPr>
          <w:rFonts w:ascii="標楷體" w:hAnsi="標楷體" w:eastAsia="標楷體"/>
          <w:b/>
          <w:bCs/>
          <w:sz w:val="32"/>
          <w:szCs w:val="32"/>
        </w:rPr>
        <w:t>監視器</w:t>
      </w:r>
      <w:r>
        <w:rPr>
          <w:rFonts w:eastAsia="標楷體" w:ascii="標楷體" w:hAnsi="標楷體"/>
          <w:b/>
          <w:bCs/>
          <w:sz w:val="32"/>
          <w:szCs w:val="32"/>
          <w:lang w:val="en-US"/>
        </w:rPr>
        <w:t>2</w:t>
      </w:r>
      <w:r>
        <w:rPr>
          <w:rFonts w:ascii="標楷體" w:hAnsi="標楷體" w:eastAsia="標楷體"/>
          <w:b/>
          <w:bCs/>
          <w:sz w:val="32"/>
          <w:szCs w:val="32"/>
        </w:rPr>
        <w:t>個</w:t>
      </w:r>
      <w:r>
        <w:rPr>
          <w:rFonts w:eastAsia="標楷體" w:ascii="標楷體" w:hAnsi="標楷體"/>
          <w:b/>
          <w:bCs/>
          <w:sz w:val="32"/>
          <w:szCs w:val="32"/>
          <w:lang w:val="en-US"/>
        </w:rPr>
        <w:t>.</w:t>
      </w:r>
      <w:r>
        <w:rPr>
          <w:rFonts w:ascii="標楷體" w:hAnsi="標楷體" w:eastAsia="標楷體"/>
          <w:b/>
          <w:bCs/>
          <w:sz w:val="32"/>
          <w:szCs w:val="32"/>
        </w:rPr>
        <w:t>相機</w:t>
      </w:r>
      <w:r>
        <w:rPr>
          <w:rFonts w:eastAsia="標楷體" w:ascii="標楷體" w:hAnsi="標楷體"/>
          <w:b/>
          <w:bCs/>
          <w:sz w:val="32"/>
          <w:szCs w:val="32"/>
        </w:rPr>
        <w:t>3</w:t>
      </w:r>
      <w:r>
        <w:rPr>
          <w:rFonts w:ascii="標楷體" w:hAnsi="標楷體" w:eastAsia="標楷體"/>
          <w:b/>
          <w:bCs/>
          <w:sz w:val="32"/>
          <w:szCs w:val="32"/>
        </w:rPr>
        <w:t>台</w:t>
      </w:r>
      <w:r>
        <w:rPr>
          <w:rFonts w:eastAsia="標楷體" w:ascii="標楷體" w:hAnsi="標楷體"/>
          <w:b/>
          <w:bCs/>
          <w:sz w:val="32"/>
          <w:szCs w:val="32"/>
        </w:rPr>
        <w:t>.</w:t>
      </w:r>
      <w:r>
        <w:rPr>
          <w:rFonts w:ascii="標楷體" w:hAnsi="標楷體" w:eastAsia="標楷體"/>
          <w:b/>
          <w:bCs/>
          <w:sz w:val="32"/>
          <w:szCs w:val="32"/>
        </w:rPr>
        <w:t>展示櫃</w:t>
      </w:r>
      <w:r>
        <w:rPr>
          <w:rFonts w:eastAsia="標楷體" w:ascii="標楷體" w:hAnsi="標楷體"/>
          <w:b/>
          <w:bCs/>
          <w:sz w:val="32"/>
          <w:szCs w:val="32"/>
        </w:rPr>
        <w:t>2</w:t>
      </w:r>
      <w:bookmarkEnd w:id="5"/>
      <w:r>
        <w:rPr>
          <w:rFonts w:ascii="標楷體" w:hAnsi="標楷體" w:eastAsia="標楷體"/>
          <w:b/>
          <w:bCs/>
          <w:sz w:val="32"/>
          <w:szCs w:val="32"/>
        </w:rPr>
        <w:t xml:space="preserve">個。 </w:t>
      </w:r>
    </w:p>
    <w:p>
      <w:pPr>
        <w:pStyle w:val="ListParagraph"/>
        <w:numPr>
          <w:ilvl w:val="0"/>
          <w:numId w:val="1"/>
        </w:numPr>
        <w:jc w:val="both"/>
        <w:rPr>
          <w:rFonts w:ascii="標楷體" w:hAnsi="標楷體" w:eastAsia="標楷體"/>
          <w:sz w:val="28"/>
        </w:rPr>
      </w:pPr>
      <w:r>
        <w:rPr>
          <w:rFonts w:ascii="標楷體" w:hAnsi="標楷體" w:eastAsia="標楷體"/>
          <w:sz w:val="32"/>
          <w:szCs w:val="32"/>
        </w:rPr>
        <w:t>標售金額：以最高標價得標。</w:t>
      </w:r>
    </w:p>
    <w:p>
      <w:pPr>
        <w:pStyle w:val="Normal"/>
        <w:ind w:left="135" w:hanging="0"/>
        <w:jc w:val="both"/>
        <w:rPr>
          <w:rFonts w:ascii="標楷體" w:hAnsi="標楷體" w:eastAsia="標楷體"/>
          <w:sz w:val="28"/>
        </w:rPr>
      </w:pPr>
      <w:r>
        <w:rPr>
          <w:rFonts w:ascii="標楷體" w:hAnsi="標楷體" w:eastAsia="標楷體"/>
          <w:sz w:val="32"/>
          <w:szCs w:val="32"/>
        </w:rPr>
        <w:t>六、</w:t>
      </w:r>
      <w:bookmarkStart w:id="6" w:name="_GoBack"/>
      <w:bookmarkEnd w:id="6"/>
      <w:r>
        <w:rPr>
          <w:rFonts w:ascii="標楷體" w:hAnsi="標楷體" w:eastAsia="標楷體"/>
          <w:sz w:val="32"/>
          <w:szCs w:val="32"/>
        </w:rPr>
        <w:t xml:space="preserve">投標注意事項： </w:t>
      </w:r>
    </w:p>
    <w:p>
      <w:pPr>
        <w:pStyle w:val="Normal"/>
        <w:ind w:left="840" w:hanging="840"/>
        <w:jc w:val="both"/>
        <w:rPr/>
      </w:pPr>
      <w:r>
        <w:rPr>
          <w:rFonts w:ascii="標楷體" w:hAnsi="標楷體" w:eastAsia="標楷體"/>
          <w:sz w:val="32"/>
          <w:szCs w:val="32"/>
        </w:rPr>
        <w:t xml:space="preserve">  </w:t>
      </w:r>
      <w:r>
        <w:rPr>
          <w:rFonts w:eastAsia="標楷體" w:ascii="標楷體" w:hAnsi="標楷體"/>
          <w:sz w:val="32"/>
          <w:szCs w:val="32"/>
        </w:rPr>
        <w:t>(</w:t>
      </w:r>
      <w:r>
        <w:rPr>
          <w:rFonts w:ascii="標楷體" w:hAnsi="標楷體" w:eastAsia="標楷體"/>
          <w:sz w:val="32"/>
          <w:szCs w:val="32"/>
        </w:rPr>
        <w:t>一</w:t>
      </w:r>
      <w:r>
        <w:rPr>
          <w:rFonts w:eastAsia="標楷體" w:ascii="標楷體" w:hAnsi="標楷體"/>
          <w:sz w:val="32"/>
          <w:szCs w:val="32"/>
        </w:rPr>
        <w:t>)</w:t>
      </w:r>
      <w:r>
        <w:rPr>
          <w:rFonts w:ascii="標楷體" w:hAnsi="標楷體" w:eastAsia="標楷體"/>
          <w:sz w:val="32"/>
          <w:szCs w:val="32"/>
        </w:rPr>
        <w:t>投標資格：</w:t>
      </w:r>
    </w:p>
    <w:p>
      <w:pPr>
        <w:pStyle w:val="Normal"/>
        <w:ind w:left="840" w:hanging="840"/>
        <w:jc w:val="both"/>
        <w:rPr/>
      </w:pPr>
      <w:r>
        <w:rPr>
          <w:rFonts w:ascii="標楷體" w:hAnsi="標楷體" w:eastAsia="標楷體"/>
          <w:sz w:val="32"/>
          <w:szCs w:val="32"/>
        </w:rPr>
        <w:t xml:space="preserve">   </w:t>
      </w:r>
      <w:r>
        <w:rPr>
          <w:rFonts w:eastAsia="標楷體" w:ascii="標楷體" w:hAnsi="標楷體"/>
          <w:sz w:val="32"/>
          <w:szCs w:val="32"/>
        </w:rPr>
        <w:t>1.</w:t>
      </w:r>
      <w:r>
        <w:rPr>
          <w:rFonts w:ascii="標楷體" w:hAnsi="標楷體" w:eastAsia="標楷體"/>
          <w:sz w:val="32"/>
          <w:szCs w:val="32"/>
        </w:rPr>
        <w:t>廠商登記或設立之證明文件影本</w:t>
      </w:r>
      <w:r>
        <w:rPr>
          <w:rFonts w:eastAsia="標楷體" w:ascii="標楷體" w:hAnsi="標楷體"/>
          <w:sz w:val="32"/>
          <w:szCs w:val="32"/>
        </w:rPr>
        <w:t>(</w:t>
      </w:r>
      <w:r>
        <w:rPr>
          <w:rFonts w:ascii="標楷體" w:hAnsi="標楷體" w:eastAsia="標楷體"/>
          <w:sz w:val="32"/>
          <w:szCs w:val="32"/>
        </w:rPr>
        <w:t>如公司登記或商業登記證明文件、非屬營利事業之法人、機構或團體依法須辦理設立登記之證明文件，或其他由政府機關或其授權機構核發該廠商係合法登記或設立之證明文件。</w:t>
      </w:r>
    </w:p>
    <w:p>
      <w:pPr>
        <w:pStyle w:val="Normal"/>
        <w:ind w:left="840" w:hanging="840"/>
        <w:jc w:val="both"/>
        <w:rPr/>
      </w:pPr>
      <w:r>
        <w:rPr>
          <w:rFonts w:ascii="標楷體" w:hAnsi="標楷體" w:eastAsia="標楷體"/>
          <w:sz w:val="32"/>
          <w:szCs w:val="32"/>
        </w:rPr>
        <w:t xml:space="preserve">   </w:t>
      </w:r>
      <w:r>
        <w:rPr>
          <w:rFonts w:eastAsia="標楷體" w:ascii="標楷體" w:hAnsi="標楷體"/>
          <w:sz w:val="32"/>
          <w:szCs w:val="32"/>
        </w:rPr>
        <w:t>2.</w:t>
      </w:r>
      <w:r>
        <w:rPr>
          <w:rFonts w:ascii="標楷體" w:hAnsi="標楷體" w:eastAsia="標楷體"/>
          <w:sz w:val="32"/>
          <w:szCs w:val="32"/>
        </w:rPr>
        <w:t xml:space="preserve">凡自然人請附身分證明文件影本。 </w:t>
      </w:r>
    </w:p>
    <w:p>
      <w:pPr>
        <w:pStyle w:val="Cjk"/>
        <w:spacing w:lineRule="atLeast" w:line="482" w:before="280" w:after="119"/>
        <w:rPr/>
      </w:pPr>
      <w:r>
        <w:rPr>
          <w:rFonts w:ascii="標楷體" w:hAnsi="標楷體" w:eastAsia="標楷體"/>
          <w:sz w:val="32"/>
          <w:szCs w:val="32"/>
        </w:rPr>
        <w:t xml:space="preserve"> </w:t>
      </w:r>
      <w:r>
        <w:rPr>
          <w:rFonts w:eastAsia="標楷體" w:ascii="標楷體" w:hAnsi="標楷體"/>
          <w:sz w:val="32"/>
          <w:szCs w:val="32"/>
        </w:rPr>
        <w:t>(</w:t>
      </w:r>
      <w:r>
        <w:rPr>
          <w:rFonts w:ascii="標楷體" w:hAnsi="標楷體" w:eastAsia="標楷體"/>
          <w:sz w:val="32"/>
          <w:szCs w:val="32"/>
        </w:rPr>
        <w:t>二</w:t>
      </w:r>
      <w:r>
        <w:rPr>
          <w:rFonts w:eastAsia="標楷體" w:ascii="標楷體" w:hAnsi="標楷體"/>
          <w:sz w:val="32"/>
          <w:szCs w:val="32"/>
        </w:rPr>
        <w:t>)</w:t>
      </w:r>
      <w:r>
        <w:rPr>
          <w:rFonts w:ascii="標楷體" w:hAnsi="標楷體" w:eastAsia="標楷體"/>
          <w:sz w:val="32"/>
          <w:szCs w:val="32"/>
        </w:rPr>
        <w:t>投標文件領取方式：</w:t>
      </w:r>
      <w:bookmarkStart w:id="7" w:name="__DdeLink__221_515530980"/>
      <w:r>
        <w:rPr>
          <w:rFonts w:ascii="標楷體" w:hAnsi="標楷體" w:eastAsia="標楷體"/>
          <w:sz w:val="32"/>
          <w:szCs w:val="32"/>
        </w:rPr>
        <w:t xml:space="preserve">自公告之日起至截止日，自行 </w:t>
      </w:r>
    </w:p>
    <w:p>
      <w:pPr>
        <w:pStyle w:val="Cjk"/>
        <w:spacing w:lineRule="atLeast" w:line="482" w:before="280" w:after="119"/>
        <w:rPr/>
      </w:pPr>
      <w:r>
        <w:rPr>
          <w:rFonts w:ascii="標楷體" w:hAnsi="標楷體" w:eastAsia="標楷體"/>
          <w:sz w:val="32"/>
          <w:szCs w:val="32"/>
        </w:rPr>
        <w:t xml:space="preserve">  </w:t>
      </w:r>
      <w:r>
        <w:rPr>
          <w:rFonts w:eastAsia="標楷體" w:ascii="標楷體" w:hAnsi="標楷體"/>
          <w:sz w:val="32"/>
          <w:szCs w:val="32"/>
        </w:rPr>
        <w:tab/>
      </w:r>
      <w:r>
        <w:rPr>
          <w:rFonts w:ascii="標楷體" w:hAnsi="標楷體" w:eastAsia="標楷體"/>
          <w:sz w:val="32"/>
          <w:szCs w:val="32"/>
        </w:rPr>
        <w:t>至花蓮縣政府全球資訊網</w:t>
      </w:r>
      <w:r>
        <w:rPr>
          <w:rFonts w:eastAsia="標楷體" w:ascii="標楷體" w:hAnsi="標楷體"/>
          <w:sz w:val="32"/>
          <w:szCs w:val="32"/>
        </w:rPr>
        <w:t>-</w:t>
      </w:r>
      <w:r>
        <w:rPr>
          <w:rFonts w:ascii="標楷體" w:hAnsi="標楷體" w:eastAsia="標楷體"/>
          <w:sz w:val="32"/>
          <w:szCs w:val="32"/>
        </w:rPr>
        <w:t xml:space="preserve">最新消息下載相關文件，不 </w:t>
      </w:r>
      <w:r>
        <w:rPr>
          <w:rFonts w:eastAsia="標楷體" w:ascii="標楷體" w:hAnsi="標楷體"/>
          <w:sz w:val="32"/>
          <w:szCs w:val="32"/>
        </w:rPr>
        <w:tab/>
      </w:r>
      <w:r>
        <w:rPr>
          <w:rFonts w:ascii="標楷體" w:hAnsi="標楷體" w:eastAsia="標楷體"/>
          <w:sz w:val="32"/>
          <w:szCs w:val="32"/>
        </w:rPr>
        <w:t>另提供與販售紙本</w:t>
      </w:r>
      <w:bookmarkStart w:id="8" w:name="__DdeLink__205_717333166"/>
      <w:bookmarkEnd w:id="7"/>
      <w:bookmarkEnd w:id="8"/>
      <w:r>
        <w:rPr>
          <w:rFonts w:ascii="標楷體" w:hAnsi="標楷體" w:eastAsia="標楷體"/>
          <w:sz w:val="32"/>
          <w:szCs w:val="32"/>
        </w:rPr>
        <w:t>。</w:t>
      </w:r>
    </w:p>
    <w:p>
      <w:pPr>
        <w:pStyle w:val="Normal"/>
        <w:ind w:left="840" w:hanging="840"/>
        <w:jc w:val="both"/>
        <w:rPr/>
      </w:pPr>
      <w:r>
        <w:rPr>
          <w:rFonts w:ascii="標楷體" w:hAnsi="標楷體" w:eastAsia="標楷體"/>
          <w:sz w:val="32"/>
          <w:szCs w:val="32"/>
        </w:rPr>
        <w:t xml:space="preserve">  </w:t>
      </w:r>
      <w:r>
        <w:rPr>
          <w:rFonts w:eastAsia="標楷體" w:ascii="標楷體" w:hAnsi="標楷體"/>
          <w:sz w:val="32"/>
          <w:szCs w:val="32"/>
        </w:rPr>
        <w:t>(</w:t>
      </w:r>
      <w:r>
        <w:rPr>
          <w:rFonts w:ascii="標楷體" w:hAnsi="標楷體" w:eastAsia="標楷體"/>
          <w:sz w:val="32"/>
          <w:szCs w:val="32"/>
        </w:rPr>
        <w:t>三</w:t>
      </w:r>
      <w:r>
        <w:rPr>
          <w:rFonts w:eastAsia="標楷體" w:ascii="標楷體" w:hAnsi="標楷體"/>
          <w:sz w:val="32"/>
          <w:szCs w:val="32"/>
        </w:rPr>
        <w:t>)</w:t>
      </w:r>
      <w:r>
        <w:rPr>
          <w:rFonts w:ascii="標楷體" w:hAnsi="標楷體" w:eastAsia="標楷體"/>
          <w:sz w:val="32"/>
          <w:szCs w:val="32"/>
        </w:rPr>
        <w:t>投標文件提送時間：自本案公告日（</w:t>
      </w:r>
      <w:r>
        <w:rPr>
          <w:rFonts w:eastAsia="標楷體" w:ascii="標楷體" w:hAnsi="標楷體"/>
          <w:sz w:val="32"/>
          <w:szCs w:val="32"/>
        </w:rPr>
        <w:t>109</w:t>
      </w:r>
      <w:r>
        <w:rPr>
          <w:rFonts w:ascii="標楷體" w:hAnsi="標楷體" w:eastAsia="標楷體"/>
          <w:sz w:val="32"/>
          <w:szCs w:val="32"/>
        </w:rPr>
        <w:t>年</w:t>
      </w:r>
      <w:r>
        <w:rPr>
          <w:rFonts w:eastAsia="標楷體" w:ascii="標楷體" w:hAnsi="標楷體"/>
          <w:sz w:val="32"/>
          <w:szCs w:val="32"/>
        </w:rPr>
        <w:t>8</w:t>
      </w:r>
      <w:r>
        <w:rPr>
          <w:rFonts w:ascii="標楷體" w:hAnsi="標楷體" w:eastAsia="標楷體"/>
          <w:sz w:val="32"/>
          <w:szCs w:val="32"/>
        </w:rPr>
        <w:t>月</w:t>
      </w:r>
      <w:r>
        <w:rPr>
          <w:rFonts w:eastAsia="標楷體" w:ascii="標楷體" w:hAnsi="標楷體"/>
          <w:sz w:val="32"/>
          <w:szCs w:val="32"/>
        </w:rPr>
        <w:t>5</w:t>
      </w:r>
      <w:r>
        <w:rPr>
          <w:rFonts w:ascii="標楷體" w:hAnsi="標楷體" w:eastAsia="標楷體"/>
          <w:sz w:val="32"/>
          <w:szCs w:val="32"/>
        </w:rPr>
        <w:t>日）起至截止收件日（</w:t>
      </w:r>
      <w:r>
        <w:rPr>
          <w:rFonts w:eastAsia="標楷體" w:ascii="標楷體" w:hAnsi="標楷體"/>
          <w:sz w:val="32"/>
          <w:szCs w:val="32"/>
        </w:rPr>
        <w:t>109</w:t>
      </w:r>
      <w:r>
        <w:rPr>
          <w:rFonts w:ascii="標楷體" w:hAnsi="標楷體" w:eastAsia="標楷體"/>
          <w:sz w:val="32"/>
          <w:szCs w:val="32"/>
        </w:rPr>
        <w:t>年</w:t>
      </w:r>
      <w:r>
        <w:rPr>
          <w:rFonts w:eastAsia="標楷體" w:ascii="標楷體" w:hAnsi="標楷體"/>
          <w:sz w:val="32"/>
          <w:szCs w:val="32"/>
        </w:rPr>
        <w:t>8</w:t>
      </w:r>
      <w:r>
        <w:rPr>
          <w:rFonts w:ascii="標楷體" w:hAnsi="標楷體" w:eastAsia="標楷體"/>
          <w:sz w:val="32"/>
          <w:szCs w:val="32"/>
        </w:rPr>
        <w:t>月</w:t>
      </w:r>
      <w:r>
        <w:rPr>
          <w:rFonts w:eastAsia="標楷體" w:ascii="標楷體" w:hAnsi="標楷體"/>
          <w:sz w:val="32"/>
          <w:szCs w:val="32"/>
        </w:rPr>
        <w:t>18</w:t>
      </w:r>
      <w:r>
        <w:rPr>
          <w:rFonts w:ascii="標楷體" w:hAnsi="標楷體" w:eastAsia="標楷體"/>
          <w:sz w:val="32"/>
          <w:szCs w:val="32"/>
        </w:rPr>
        <w:t>日下午</w:t>
      </w:r>
      <w:r>
        <w:rPr>
          <w:rFonts w:eastAsia="標楷體" w:ascii="標楷體" w:hAnsi="標楷體"/>
          <w:sz w:val="32"/>
          <w:szCs w:val="32"/>
        </w:rPr>
        <w:t>5</w:t>
      </w:r>
      <w:r>
        <w:rPr>
          <w:rFonts w:ascii="標楷體" w:hAnsi="標楷體" w:eastAsia="標楷體"/>
          <w:sz w:val="32"/>
          <w:szCs w:val="32"/>
        </w:rPr>
        <w:t>時）止。</w:t>
      </w:r>
    </w:p>
    <w:p>
      <w:pPr>
        <w:pStyle w:val="Normal"/>
        <w:ind w:left="840" w:hanging="840"/>
        <w:jc w:val="both"/>
        <w:rPr>
          <w:sz w:val="32"/>
          <w:szCs w:val="32"/>
        </w:rPr>
      </w:pPr>
      <w:r>
        <w:rPr>
          <w:rFonts w:ascii="標楷體" w:hAnsi="標楷體" w:eastAsia="標楷體"/>
          <w:sz w:val="32"/>
          <w:szCs w:val="32"/>
        </w:rPr>
        <w:t xml:space="preserve">  </w:t>
      </w:r>
      <w:r>
        <w:rPr>
          <w:rFonts w:eastAsia="標楷體" w:ascii="標楷體" w:hAnsi="標楷體"/>
          <w:sz w:val="32"/>
          <w:szCs w:val="32"/>
        </w:rPr>
        <w:t>(</w:t>
      </w:r>
      <w:r>
        <w:rPr>
          <w:rFonts w:ascii="標楷體" w:hAnsi="標楷體" w:eastAsia="標楷體"/>
          <w:sz w:val="32"/>
          <w:szCs w:val="32"/>
        </w:rPr>
        <w:t>四</w:t>
      </w:r>
      <w:r>
        <w:rPr>
          <w:rFonts w:eastAsia="標楷體" w:ascii="標楷體" w:hAnsi="標楷體"/>
          <w:sz w:val="32"/>
          <w:szCs w:val="32"/>
        </w:rPr>
        <w:t>)</w:t>
      </w:r>
      <w:r>
        <w:rPr>
          <w:rFonts w:ascii="標楷體" w:hAnsi="標楷體" w:eastAsia="標楷體"/>
          <w:sz w:val="32"/>
          <w:szCs w:val="32"/>
        </w:rPr>
        <w:t>投標文件遞送方式：將所有投標文件置於一標封內，由專人送達或寄送至</w:t>
      </w:r>
      <w:bookmarkStart w:id="9" w:name="__DdeLink__148_3479074786"/>
      <w:r>
        <w:rPr>
          <w:rFonts w:ascii="標楷體" w:hAnsi="標楷體" w:eastAsia="標楷體"/>
          <w:sz w:val="32"/>
          <w:szCs w:val="32"/>
        </w:rPr>
        <w:t>花蓮縣政府收發處</w:t>
      </w:r>
      <w:bookmarkEnd w:id="9"/>
      <w:r>
        <w:rPr>
          <w:rFonts w:ascii="標楷體" w:hAnsi="標楷體" w:eastAsia="標楷體"/>
          <w:sz w:val="32"/>
          <w:szCs w:val="32"/>
        </w:rPr>
        <w:t>（地址：</w:t>
      </w:r>
      <w:r>
        <w:rPr>
          <w:rFonts w:eastAsia="標楷體" w:ascii="標楷體" w:hAnsi="標楷體"/>
          <w:sz w:val="32"/>
          <w:szCs w:val="32"/>
        </w:rPr>
        <w:t>97001</w:t>
      </w:r>
      <w:r>
        <w:rPr>
          <w:rFonts w:ascii="標楷體" w:hAnsi="標楷體" w:eastAsia="標楷體"/>
          <w:sz w:val="32"/>
          <w:szCs w:val="32"/>
        </w:rPr>
        <w:t>花蓮縣花蓮市府前路</w:t>
      </w:r>
      <w:r>
        <w:rPr>
          <w:rFonts w:eastAsia="標楷體" w:ascii="標楷體" w:hAnsi="標楷體"/>
          <w:sz w:val="32"/>
          <w:szCs w:val="32"/>
        </w:rPr>
        <w:t>17</w:t>
      </w:r>
      <w:r>
        <w:rPr>
          <w:rFonts w:ascii="標楷體" w:hAnsi="標楷體" w:eastAsia="標楷體"/>
          <w:sz w:val="32"/>
          <w:szCs w:val="32"/>
        </w:rPr>
        <w:t>號），請估算送達時間，逾時不收件。</w:t>
      </w:r>
    </w:p>
    <w:p>
      <w:pPr>
        <w:pStyle w:val="Normal"/>
        <w:jc w:val="both"/>
        <w:rPr>
          <w:rFonts w:ascii="標楷體" w:hAnsi="標楷體" w:eastAsia="標楷體"/>
          <w:sz w:val="28"/>
        </w:rPr>
      </w:pPr>
      <w:r>
        <w:rPr>
          <w:rFonts w:ascii="標楷體" w:hAnsi="標楷體" w:eastAsia="標楷體"/>
          <w:sz w:val="32"/>
          <w:szCs w:val="32"/>
        </w:rPr>
        <w:t xml:space="preserve">  </w:t>
      </w:r>
      <w:r>
        <w:rPr>
          <w:rFonts w:eastAsia="標楷體" w:ascii="標楷體" w:hAnsi="標楷體"/>
          <w:sz w:val="32"/>
          <w:szCs w:val="32"/>
        </w:rPr>
        <w:t>(</w:t>
      </w:r>
      <w:r>
        <w:rPr>
          <w:rFonts w:ascii="標楷體" w:hAnsi="標楷體" w:eastAsia="標楷體"/>
          <w:sz w:val="32"/>
          <w:szCs w:val="32"/>
        </w:rPr>
        <w:t>五</w:t>
      </w:r>
      <w:r>
        <w:rPr>
          <w:rFonts w:eastAsia="標楷體" w:ascii="標楷體" w:hAnsi="標楷體"/>
          <w:sz w:val="32"/>
          <w:szCs w:val="32"/>
        </w:rPr>
        <w:t>)</w:t>
      </w:r>
      <w:r>
        <w:rPr>
          <w:rFonts w:ascii="標楷體" w:hAnsi="標楷體" w:eastAsia="標楷體"/>
          <w:sz w:val="32"/>
          <w:szCs w:val="32"/>
        </w:rPr>
        <w:t>投標人所送達之文件，概不予退還。</w:t>
      </w:r>
    </w:p>
    <w:p>
      <w:pPr>
        <w:pStyle w:val="Normal"/>
        <w:ind w:left="840" w:hanging="840"/>
        <w:jc w:val="both"/>
        <w:rPr/>
      </w:pPr>
      <w:r>
        <w:rPr>
          <w:rFonts w:ascii="標楷體" w:hAnsi="標楷體" w:eastAsia="標楷體"/>
          <w:sz w:val="32"/>
          <w:szCs w:val="32"/>
        </w:rPr>
        <w:t xml:space="preserve">  </w:t>
      </w:r>
      <w:r>
        <w:rPr>
          <w:rFonts w:eastAsia="標楷體" w:ascii="標楷體" w:hAnsi="標楷體"/>
          <w:sz w:val="32"/>
          <w:szCs w:val="32"/>
        </w:rPr>
        <w:t>(</w:t>
      </w:r>
      <w:r>
        <w:rPr>
          <w:rFonts w:ascii="標楷體" w:hAnsi="標楷體" w:eastAsia="標楷體"/>
          <w:sz w:val="32"/>
          <w:szCs w:val="32"/>
        </w:rPr>
        <w:t>六</w:t>
      </w:r>
      <w:r>
        <w:rPr>
          <w:rFonts w:eastAsia="標楷體" w:ascii="標楷體" w:hAnsi="標楷體"/>
          <w:sz w:val="32"/>
          <w:szCs w:val="32"/>
        </w:rPr>
        <w:t>)</w:t>
      </w:r>
      <w:r>
        <w:rPr>
          <w:rFonts w:ascii="標楷體" w:hAnsi="標楷體" w:eastAsia="標楷體"/>
          <w:sz w:val="32"/>
          <w:szCs w:val="32"/>
        </w:rPr>
        <w:t>開標日期與地點：</w:t>
      </w:r>
      <w:r>
        <w:rPr>
          <w:rFonts w:eastAsia="標楷體" w:ascii="標楷體" w:hAnsi="標楷體"/>
          <w:sz w:val="32"/>
          <w:szCs w:val="32"/>
        </w:rPr>
        <w:t>109</w:t>
      </w:r>
      <w:r>
        <w:rPr>
          <w:rFonts w:ascii="標楷體" w:hAnsi="標楷體" w:eastAsia="標楷體"/>
          <w:sz w:val="32"/>
          <w:szCs w:val="32"/>
        </w:rPr>
        <w:t>年</w:t>
      </w:r>
      <w:r>
        <w:rPr>
          <w:rFonts w:eastAsia="標楷體" w:ascii="標楷體" w:hAnsi="標楷體"/>
          <w:sz w:val="32"/>
          <w:szCs w:val="32"/>
        </w:rPr>
        <w:t>8</w:t>
      </w:r>
      <w:r>
        <w:rPr>
          <w:rFonts w:ascii="標楷體" w:hAnsi="標楷體" w:eastAsia="標楷體"/>
          <w:sz w:val="32"/>
          <w:szCs w:val="32"/>
        </w:rPr>
        <w:t>月</w:t>
      </w:r>
      <w:r>
        <w:rPr>
          <w:rFonts w:eastAsia="標楷體" w:ascii="標楷體" w:hAnsi="標楷體"/>
          <w:sz w:val="32"/>
          <w:szCs w:val="32"/>
        </w:rPr>
        <w:t>19</w:t>
      </w:r>
      <w:r>
        <w:rPr>
          <w:rFonts w:ascii="標楷體" w:hAnsi="標楷體" w:eastAsia="標楷體"/>
          <w:sz w:val="32"/>
          <w:szCs w:val="32"/>
        </w:rPr>
        <w:t>日上午</w:t>
      </w:r>
      <w:r>
        <w:rPr>
          <w:rFonts w:eastAsia="標楷體" w:ascii="標楷體" w:hAnsi="標楷體"/>
          <w:sz w:val="32"/>
          <w:szCs w:val="32"/>
        </w:rPr>
        <w:t>10</w:t>
      </w:r>
      <w:r>
        <w:rPr>
          <w:rFonts w:ascii="標楷體" w:hAnsi="標楷體" w:eastAsia="標楷體"/>
          <w:sz w:val="32"/>
          <w:szCs w:val="32"/>
        </w:rPr>
        <w:t>時，於行政暨研考處</w:t>
      </w:r>
      <w:r>
        <w:rPr>
          <w:rFonts w:eastAsia="標楷體" w:ascii="標楷體" w:hAnsi="標楷體"/>
          <w:sz w:val="32"/>
          <w:szCs w:val="32"/>
        </w:rPr>
        <w:t>(</w:t>
      </w:r>
      <w:r>
        <w:rPr>
          <w:rFonts w:ascii="標楷體" w:hAnsi="標楷體" w:eastAsia="標楷體"/>
          <w:sz w:val="32"/>
          <w:szCs w:val="32"/>
        </w:rPr>
        <w:t>庶務科</w:t>
      </w:r>
      <w:r>
        <w:rPr>
          <w:rFonts w:eastAsia="標楷體" w:ascii="標楷體" w:hAnsi="標楷體"/>
          <w:sz w:val="32"/>
          <w:szCs w:val="32"/>
        </w:rPr>
        <w:t>)</w:t>
      </w:r>
      <w:r>
        <w:rPr>
          <w:rFonts w:ascii="標楷體" w:hAnsi="標楷體" w:eastAsia="標楷體"/>
          <w:sz w:val="32"/>
          <w:szCs w:val="32"/>
        </w:rPr>
        <w:t>二樓（地址：花蓮市府前路</w:t>
      </w:r>
      <w:r>
        <w:rPr>
          <w:rFonts w:eastAsia="標楷體" w:ascii="標楷體" w:hAnsi="標楷體"/>
          <w:sz w:val="32"/>
          <w:szCs w:val="32"/>
        </w:rPr>
        <w:t>17</w:t>
      </w:r>
      <w:r>
        <w:rPr>
          <w:rFonts w:ascii="標楷體" w:hAnsi="標楷體" w:eastAsia="標楷體"/>
          <w:sz w:val="32"/>
          <w:szCs w:val="32"/>
        </w:rPr>
        <w:t>號）。</w:t>
      </w:r>
    </w:p>
    <w:p>
      <w:pPr>
        <w:pStyle w:val="Normal"/>
        <w:jc w:val="both"/>
        <w:rPr>
          <w:sz w:val="32"/>
          <w:szCs w:val="32"/>
        </w:rPr>
      </w:pPr>
      <w:r>
        <w:rPr>
          <w:rFonts w:ascii="標楷體" w:hAnsi="標楷體" w:eastAsia="標楷體"/>
          <w:sz w:val="32"/>
          <w:szCs w:val="32"/>
        </w:rPr>
        <w:t xml:space="preserve">  </w:t>
      </w:r>
      <w:r>
        <w:rPr>
          <w:rFonts w:eastAsia="標楷體" w:ascii="標楷體" w:hAnsi="標楷體"/>
          <w:sz w:val="32"/>
          <w:szCs w:val="32"/>
        </w:rPr>
        <w:t>(</w:t>
      </w:r>
      <w:r>
        <w:rPr>
          <w:rFonts w:ascii="標楷體" w:hAnsi="標楷體" w:eastAsia="標楷體"/>
          <w:sz w:val="32"/>
          <w:szCs w:val="32"/>
        </w:rPr>
        <w:t>七</w:t>
      </w:r>
      <w:r>
        <w:rPr>
          <w:rFonts w:eastAsia="標楷體" w:ascii="標楷體" w:hAnsi="標楷體"/>
          <w:sz w:val="32"/>
          <w:szCs w:val="32"/>
        </w:rPr>
        <w:t>)</w:t>
      </w:r>
      <w:r>
        <w:rPr>
          <w:rFonts w:ascii="標楷體" w:hAnsi="標楷體" w:eastAsia="標楷體"/>
          <w:sz w:val="32"/>
          <w:szCs w:val="32"/>
        </w:rPr>
        <w:t>聯絡電話：</w:t>
      </w:r>
      <w:r>
        <w:rPr>
          <w:rFonts w:eastAsia="標楷體" w:ascii="標楷體" w:hAnsi="標楷體"/>
          <w:sz w:val="32"/>
          <w:szCs w:val="32"/>
        </w:rPr>
        <w:t>03-82227171</w:t>
      </w:r>
      <w:r>
        <w:rPr>
          <w:rFonts w:ascii="標楷體" w:hAnsi="標楷體" w:eastAsia="標楷體"/>
          <w:sz w:val="32"/>
          <w:szCs w:val="32"/>
        </w:rPr>
        <w:t>分機</w:t>
      </w:r>
      <w:r>
        <w:rPr>
          <w:rFonts w:eastAsia="標楷體" w:ascii="標楷體" w:hAnsi="標楷體"/>
          <w:sz w:val="32"/>
          <w:szCs w:val="32"/>
        </w:rPr>
        <w:t>233</w:t>
      </w:r>
      <w:r>
        <w:rPr>
          <w:rFonts w:ascii="標楷體" w:hAnsi="標楷體" w:eastAsia="標楷體"/>
          <w:sz w:val="32"/>
          <w:szCs w:val="32"/>
        </w:rPr>
        <w:t>邱先生。</w:t>
      </w:r>
    </w:p>
    <w:p>
      <w:pPr>
        <w:pStyle w:val="Normal"/>
        <w:tabs>
          <w:tab w:val="left" w:pos="510" w:leader="none"/>
        </w:tabs>
        <w:ind w:left="840" w:hanging="840"/>
        <w:jc w:val="both"/>
        <w:rPr/>
      </w:pPr>
      <w:r>
        <w:rPr>
          <w:rFonts w:ascii="標楷體" w:hAnsi="標楷體" w:eastAsia="標楷體"/>
          <w:sz w:val="32"/>
          <w:szCs w:val="32"/>
        </w:rPr>
        <w:t xml:space="preserve">  </w:t>
      </w:r>
      <w:r>
        <w:rPr>
          <w:rFonts w:eastAsia="標楷體" w:ascii="標楷體" w:hAnsi="標楷體"/>
          <w:sz w:val="32"/>
          <w:szCs w:val="32"/>
        </w:rPr>
        <w:t>(</w:t>
      </w:r>
      <w:r>
        <w:rPr>
          <w:rFonts w:ascii="標楷體" w:hAnsi="標楷體" w:eastAsia="標楷體"/>
          <w:sz w:val="32"/>
          <w:szCs w:val="32"/>
        </w:rPr>
        <w:t>八</w:t>
      </w:r>
      <w:r>
        <w:rPr>
          <w:rFonts w:eastAsia="標楷體" w:ascii="標楷體" w:hAnsi="標楷體"/>
          <w:sz w:val="32"/>
          <w:szCs w:val="32"/>
        </w:rPr>
        <w:t>)</w:t>
      </w:r>
      <w:r>
        <w:rPr>
          <w:rFonts w:ascii="標楷體" w:hAnsi="標楷體" w:eastAsia="標楷體"/>
          <w:sz w:val="32"/>
          <w:szCs w:val="32"/>
        </w:rPr>
        <w:t>本次標售之標的物經出售後，日後若有影响環保公害或觸犯現行法律規章等情形者，概由得標人負相關法律責任。</w:t>
      </w:r>
    </w:p>
    <w:p>
      <w:pPr>
        <w:pStyle w:val="Normal"/>
        <w:ind w:left="840" w:hanging="840"/>
        <w:jc w:val="both"/>
        <w:rPr/>
      </w:pPr>
      <w:r>
        <w:rPr>
          <w:rFonts w:eastAsia="標楷體" w:ascii="標楷體" w:hAnsi="標楷體"/>
          <w:sz w:val="32"/>
          <w:szCs w:val="32"/>
        </w:rPr>
        <w:tab/>
        <w:t>(</w:t>
      </w:r>
      <w:r>
        <w:rPr>
          <w:rFonts w:ascii="標楷體" w:hAnsi="標楷體" w:eastAsia="標楷體"/>
          <w:sz w:val="32"/>
          <w:szCs w:val="32"/>
        </w:rPr>
        <w:t>九</w:t>
      </w:r>
      <w:r>
        <w:rPr>
          <w:rFonts w:eastAsia="標楷體" w:ascii="標楷體" w:hAnsi="標楷體"/>
          <w:sz w:val="32"/>
          <w:szCs w:val="32"/>
        </w:rPr>
        <w:t>)</w:t>
      </w:r>
      <w:r>
        <w:rPr>
          <w:rFonts w:ascii="標楷體" w:hAnsi="標楷體" w:eastAsia="標楷體"/>
          <w:sz w:val="32"/>
          <w:szCs w:val="32"/>
        </w:rPr>
        <w:t>本標售案公告如有未詳盡之事宜，依附件契約書及投標須知記載內容辦理</w:t>
      </w:r>
      <w:bookmarkStart w:id="10" w:name="__DdeLink__184_2555848821"/>
      <w:bookmarkEnd w:id="10"/>
      <w:r>
        <w:rPr>
          <w:rFonts w:ascii="標楷體" w:hAnsi="標楷體" w:eastAsia="標楷體"/>
          <w:sz w:val="32"/>
          <w:szCs w:val="32"/>
        </w:rPr>
        <w:t>。</w:t>
      </w:r>
    </w:p>
    <w:p>
      <w:pPr>
        <w:pStyle w:val="ListParagraph"/>
        <w:ind w:left="960" w:hanging="0"/>
        <w:rPr/>
      </w:pPr>
      <w:r>
        <w:rPr/>
      </w:r>
    </w:p>
    <w:sectPr>
      <w:type w:val="nextPage"/>
      <w:pgSz w:w="11906" w:h="16838"/>
      <w:pgMar w:left="1800" w:right="1800" w:header="0" w:top="1440" w:footer="0" w:bottom="144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Liberation Sans">
    <w:altName w:val="Arial"/>
    <w:charset w:val="88"/>
    <w:family w:val="roman"/>
    <w:pitch w:val="variable"/>
  </w:font>
  <w:font w:name="Times New Roman">
    <w:charset w:val="88"/>
    <w:family w:val="roman"/>
    <w:pitch w:val="variable"/>
  </w:font>
  <w:font w:name="新細明體">
    <w:charset w:val="88"/>
    <w:family w:val="roman"/>
    <w:pitch w:val="variable"/>
  </w:font>
  <w:font w:name="標楷體">
    <w:charset w:val="88"/>
    <w:family w:val="roman"/>
    <w:pitch w:val="variable"/>
  </w:font>
  <w:font w:name="Times New Roman">
    <w:altName w:val="serif"/>
    <w:charset w:val="88"/>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taiwaneseCountingThousand"/>
      <w:lvlText w:val="%1、"/>
      <w:lvlJc w:val="left"/>
      <w:pPr>
        <w:ind w:left="855" w:hanging="720"/>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doNotExpandShiftReturn/>
  </w:compat>
  <w:compat>
    <w:compatSetting w:name="compatibilityMode" w:uri="http://schemas.microsoft.com/office/word" w:val="12"/>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新細明體" w:asciiTheme="minorHAnsi" w:cstheme="minorBidi" w:eastAsiaTheme="minorEastAsia" w:hAnsiTheme="minorHAnsi"/>
        <w:kern w:val="2"/>
        <w:szCs w:val="22"/>
        <w:lang w:val="en-US" w:eastAsia="zh-TW"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e7e3a"/>
    <w:pPr>
      <w:widowControl w:val="false"/>
      <w:bidi w:val="0"/>
      <w:jc w:val="left"/>
    </w:pPr>
    <w:rPr>
      <w:rFonts w:ascii="Calibri" w:hAnsi="Calibri" w:eastAsia="" w:cs="新細明體" w:asciiTheme="minorHAnsi" w:cstheme="minorBidi" w:eastAsiaTheme="minorEastAsia" w:hAnsiTheme="minorHAnsi"/>
      <w:color w:val="00000A"/>
      <w:kern w:val="2"/>
      <w:sz w:val="24"/>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semiHidden/>
    <w:qFormat/>
    <w:rsid w:val="00ed5ca9"/>
    <w:rPr>
      <w:sz w:val="20"/>
      <w:szCs w:val="20"/>
    </w:rPr>
  </w:style>
  <w:style w:type="character" w:styleId="Style15" w:customStyle="1">
    <w:name w:val="頁尾 字元"/>
    <w:basedOn w:val="DefaultParagraphFont"/>
    <w:uiPriority w:val="99"/>
    <w:semiHidden/>
    <w:qFormat/>
    <w:rsid w:val="00ed5ca9"/>
    <w:rPr>
      <w:sz w:val="20"/>
      <w:szCs w:val="20"/>
    </w:rPr>
  </w:style>
  <w:style w:type="paragraph" w:styleId="Style16">
    <w:name w:val="標題"/>
    <w:basedOn w:val="Normal"/>
    <w:next w:val="Style17"/>
    <w:qFormat/>
    <w:pPr>
      <w:keepNext w:val="true"/>
      <w:spacing w:before="240" w:after="120"/>
    </w:pPr>
    <w:rPr>
      <w:rFonts w:ascii="Liberation Sans" w:hAnsi="Liberation Sans" w:eastAsia="微軟正黑體" w:cs="Mang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customStyle="1">
    <w:name w:val="索引"/>
    <w:basedOn w:val="Normal"/>
    <w:qFormat/>
    <w:pPr>
      <w:suppressLineNumbers/>
    </w:pPr>
    <w:rPr>
      <w:rFonts w:cs="Mangal"/>
    </w:rPr>
  </w:style>
  <w:style w:type="paragraph" w:styleId="Style21">
    <w:name w:val="Title"/>
    <w:basedOn w:val="Normal"/>
    <w:qFormat/>
    <w:pPr>
      <w:keepNext w:val="true"/>
      <w:spacing w:before="240" w:after="120"/>
    </w:pPr>
    <w:rPr>
      <w:rFonts w:ascii="Liberation Sans" w:hAnsi="Liberation Sans" w:eastAsia="微軟正黑體" w:cs="Mangal"/>
      <w:sz w:val="28"/>
      <w:szCs w:val="28"/>
    </w:rPr>
  </w:style>
  <w:style w:type="paragraph" w:styleId="Caption">
    <w:name w:val="caption"/>
    <w:basedOn w:val="Normal"/>
    <w:qFormat/>
    <w:pPr>
      <w:suppressLineNumbers/>
      <w:spacing w:before="120" w:after="120"/>
    </w:pPr>
    <w:rPr>
      <w:rFonts w:cs="Mangal"/>
      <w:i/>
      <w:iCs/>
      <w:szCs w:val="24"/>
    </w:rPr>
  </w:style>
  <w:style w:type="paragraph" w:styleId="ListParagraph">
    <w:name w:val="List Paragraph"/>
    <w:basedOn w:val="Normal"/>
    <w:uiPriority w:val="34"/>
    <w:qFormat/>
    <w:rsid w:val="0071242f"/>
    <w:pPr>
      <w:ind w:left="480" w:hanging="0"/>
    </w:pPr>
    <w:rPr/>
  </w:style>
  <w:style w:type="paragraph" w:styleId="7" w:customStyle="1">
    <w:name w:val="樣式7"/>
    <w:basedOn w:val="Normal"/>
    <w:qFormat/>
    <w:rsid w:val="009e70bc"/>
    <w:pPr>
      <w:spacing w:lineRule="exact" w:line="360"/>
      <w:ind w:left="1361" w:hanging="1361"/>
      <w:textAlignment w:val="baseline"/>
    </w:pPr>
    <w:rPr>
      <w:rFonts w:ascii="Times New Roman" w:hAnsi="Times New Roman" w:eastAsia="全真楷書" w:cs="Times New Roman"/>
      <w:spacing w:val="14"/>
      <w:kern w:val="0"/>
      <w:szCs w:val="20"/>
    </w:rPr>
  </w:style>
  <w:style w:type="paragraph" w:styleId="Style22">
    <w:name w:val="Header"/>
    <w:basedOn w:val="Normal"/>
    <w:uiPriority w:val="99"/>
    <w:semiHidden/>
    <w:unhideWhenUsed/>
    <w:rsid w:val="00ed5ca9"/>
    <w:pPr>
      <w:tabs>
        <w:tab w:val="center" w:pos="4153" w:leader="none"/>
        <w:tab w:val="right" w:pos="8306" w:leader="none"/>
      </w:tabs>
      <w:snapToGrid w:val="false"/>
    </w:pPr>
    <w:rPr>
      <w:sz w:val="20"/>
      <w:szCs w:val="20"/>
    </w:rPr>
  </w:style>
  <w:style w:type="paragraph" w:styleId="Style23">
    <w:name w:val="Footer"/>
    <w:basedOn w:val="Normal"/>
    <w:uiPriority w:val="99"/>
    <w:semiHidden/>
    <w:unhideWhenUsed/>
    <w:rsid w:val="00ed5ca9"/>
    <w:pPr>
      <w:tabs>
        <w:tab w:val="center" w:pos="4153" w:leader="none"/>
        <w:tab w:val="right" w:pos="8306" w:leader="none"/>
      </w:tabs>
      <w:snapToGrid w:val="false"/>
    </w:pPr>
    <w:rPr>
      <w:sz w:val="20"/>
      <w:szCs w:val="20"/>
    </w:rPr>
  </w:style>
  <w:style w:type="paragraph" w:styleId="Cjk" w:customStyle="1">
    <w:name w:val="cjk"/>
    <w:basedOn w:val="Normal"/>
    <w:qFormat/>
    <w:rsid w:val="00fb7679"/>
    <w:pPr>
      <w:widowControl/>
      <w:spacing w:lineRule="auto" w:line="288" w:beforeAutospacing="1" w:after="142"/>
    </w:pPr>
    <w:rPr>
      <w:rFonts w:ascii="新細明體" w:hAnsi="新細明體" w:eastAsia="新細明體" w:cs="新細明體"/>
      <w:color w:val="00000A"/>
      <w:kern w:val="0"/>
      <w:szCs w:val="24"/>
    </w:rPr>
  </w:style>
  <w:style w:type="paragraph" w:styleId="Style24">
    <w:name w:val="表格內容"/>
    <w:basedOn w:val="Normal"/>
    <w:qFormat/>
    <w:pPr>
      <w:suppressLineNumbers/>
    </w:pPr>
    <w:rPr/>
  </w:style>
  <w:style w:type="paragraph" w:styleId="Style25">
    <w:name w:val="表格標題"/>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LibreOffice/5.4.7.2$Windows_X86_64 LibreOffice_project/c838ef25c16710f8838b1faec480ebba495259d0</Application>
  <Pages>3</Pages>
  <Words>763</Words>
  <Characters>799</Characters>
  <CharactersWithSpaces>835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2020-06-18T03:36:00Z</dcterms:created>
  <dc:creator>HK8456</dc:creator>
  <dc:description/>
  <dc:language>zh-TW</dc:language>
  <cp:lastModifiedBy/>
  <cp:lastPrinted>2020-07-21T16:34:17Z</cp:lastPrinted>
  <dcterms:modified xsi:type="dcterms:W3CDTF">2020-08-05T16:40:17Z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