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D90E5E" w:rsidTr="00400317">
        <w:trPr>
          <w:trHeight w:hRule="exact" w:val="1428"/>
        </w:trPr>
        <w:tc>
          <w:tcPr>
            <w:tcW w:w="1988" w:type="dxa"/>
            <w:vAlign w:val="center"/>
          </w:tcPr>
          <w:p w:rsidR="00D90E5E" w:rsidRPr="00026BD0" w:rsidRDefault="00D90E5E" w:rsidP="00D44871">
            <w:pPr>
              <w:pStyle w:val="022"/>
            </w:pPr>
            <w:r>
              <w:rPr>
                <w:rFonts w:hint="eastAsia"/>
              </w:rPr>
              <w:t>總統令</w:t>
            </w:r>
          </w:p>
        </w:tc>
        <w:tc>
          <w:tcPr>
            <w:tcW w:w="4759" w:type="dxa"/>
            <w:vAlign w:val="center"/>
          </w:tcPr>
          <w:p w:rsidR="00D90E5E" w:rsidRPr="0079273A" w:rsidRDefault="00D90E5E" w:rsidP="00D44871">
            <w:pPr>
              <w:pStyle w:val="0220"/>
            </w:pPr>
            <w:r>
              <w:rPr>
                <w:rFonts w:hint="eastAsia"/>
              </w:rPr>
              <w:t>中華民國</w:t>
            </w:r>
            <w:r>
              <w:rPr>
                <w:rFonts w:hint="eastAsia"/>
              </w:rPr>
              <w:t>1</w:t>
            </w:r>
            <w:r>
              <w:t>08</w:t>
            </w:r>
            <w:r w:rsidRPr="0079273A">
              <w:rPr>
                <w:rFonts w:hint="eastAsia"/>
              </w:rPr>
              <w:t>年</w:t>
            </w:r>
            <w:r>
              <w:rPr>
                <w:rFonts w:hint="eastAsia"/>
              </w:rPr>
              <w:t>4</w:t>
            </w:r>
            <w:r w:rsidRPr="0079273A">
              <w:rPr>
                <w:rFonts w:hint="eastAsia"/>
              </w:rPr>
              <w:t>月</w:t>
            </w:r>
            <w:r>
              <w:rPr>
                <w:rFonts w:hint="eastAsia"/>
              </w:rPr>
              <w:t>24</w:t>
            </w:r>
            <w:r w:rsidRPr="0079273A">
              <w:rPr>
                <w:rFonts w:hint="eastAsia"/>
              </w:rPr>
              <w:t>日</w:t>
            </w:r>
          </w:p>
          <w:p w:rsidR="00D90E5E" w:rsidRDefault="00D90E5E" w:rsidP="00D44871">
            <w:pPr>
              <w:pStyle w:val="0220"/>
              <w:rPr>
                <w:spacing w:val="-8"/>
              </w:rPr>
            </w:pPr>
            <w:r>
              <w:rPr>
                <w:rFonts w:hint="eastAsia"/>
              </w:rPr>
              <w:t>華總</w:t>
            </w:r>
            <w:proofErr w:type="gramStart"/>
            <w:r>
              <w:rPr>
                <w:rFonts w:hint="eastAsia"/>
              </w:rPr>
              <w:t>一義</w:t>
            </w:r>
            <w:r w:rsidRPr="0079273A">
              <w:rPr>
                <w:rFonts w:hint="eastAsia"/>
              </w:rPr>
              <w:t>字第</w:t>
            </w:r>
            <w:r>
              <w:rPr>
                <w:rFonts w:hint="eastAsia"/>
              </w:rPr>
              <w:t>10800039351</w:t>
            </w:r>
            <w:r w:rsidRPr="0079273A">
              <w:rPr>
                <w:rFonts w:hint="eastAsia"/>
              </w:rPr>
              <w:t>號</w:t>
            </w:r>
            <w:proofErr w:type="gramEnd"/>
          </w:p>
        </w:tc>
      </w:tr>
    </w:tbl>
    <w:p w:rsidR="00D90E5E" w:rsidRPr="00ED7BA1" w:rsidRDefault="00D90E5E" w:rsidP="00D90E5E">
      <w:pPr>
        <w:pStyle w:val="024"/>
        <w:rPr>
          <w:spacing w:val="10"/>
        </w:rPr>
      </w:pPr>
      <w:r w:rsidRPr="00ED7BA1">
        <w:rPr>
          <w:rFonts w:hint="eastAsia"/>
          <w:spacing w:val="10"/>
        </w:rPr>
        <w:t>茲增訂公共場所母乳哺育條例第五條之</w:t>
      </w:r>
      <w:proofErr w:type="gramStart"/>
      <w:r w:rsidRPr="00ED7BA1">
        <w:rPr>
          <w:rFonts w:hint="eastAsia"/>
          <w:spacing w:val="10"/>
        </w:rPr>
        <w:t>一</w:t>
      </w:r>
      <w:proofErr w:type="gramEnd"/>
      <w:r w:rsidRPr="00ED7BA1">
        <w:rPr>
          <w:rFonts w:hint="eastAsia"/>
          <w:spacing w:val="10"/>
        </w:rPr>
        <w:t>及第七條之</w:t>
      </w:r>
      <w:proofErr w:type="gramStart"/>
      <w:r w:rsidRPr="00ED7BA1">
        <w:rPr>
          <w:rFonts w:hint="eastAsia"/>
          <w:spacing w:val="10"/>
        </w:rPr>
        <w:t>一</w:t>
      </w:r>
      <w:proofErr w:type="gramEnd"/>
      <w:r w:rsidRPr="00ED7BA1">
        <w:rPr>
          <w:rFonts w:hint="eastAsia"/>
          <w:spacing w:val="10"/>
        </w:rPr>
        <w:t>條文；並修正第二條、第五條、第九條及第十條條文，公布之。</w:t>
      </w:r>
    </w:p>
    <w:p w:rsidR="00D90E5E" w:rsidRPr="00FE2535" w:rsidRDefault="00D90E5E" w:rsidP="00D90E5E">
      <w:pPr>
        <w:spacing w:beforeLines="50" w:before="180"/>
      </w:pPr>
      <w:r w:rsidRPr="00FE2535">
        <w:rPr>
          <w:rFonts w:hint="eastAsia"/>
        </w:rPr>
        <w:t xml:space="preserve">總　　　統　</w:t>
      </w:r>
      <w:r w:rsidRPr="00FE2535">
        <w:rPr>
          <w:rFonts w:ascii="標楷體" w:hAnsi="標楷體" w:hint="eastAsia"/>
          <w:kern w:val="2"/>
          <w:szCs w:val="28"/>
        </w:rPr>
        <w:t>蔡英文</w:t>
      </w:r>
      <w:bookmarkStart w:id="0" w:name="_GoBack"/>
      <w:bookmarkEnd w:id="0"/>
    </w:p>
    <w:p w:rsidR="00D90E5E" w:rsidRPr="00FE2535" w:rsidRDefault="00D90E5E" w:rsidP="00D90E5E">
      <w:r w:rsidRPr="00FE2535">
        <w:rPr>
          <w:rFonts w:hint="eastAsia"/>
        </w:rPr>
        <w:t>行政院院長　蘇貞昌</w:t>
      </w:r>
    </w:p>
    <w:p w:rsidR="00D90E5E" w:rsidRPr="00FE2535" w:rsidRDefault="00D90E5E" w:rsidP="00D90E5E">
      <w:pPr>
        <w:spacing w:afterLines="100" w:after="360"/>
      </w:pPr>
      <w:r w:rsidRPr="00FE2535">
        <w:rPr>
          <w:rFonts w:hint="eastAsia"/>
        </w:rPr>
        <w:t>衛生福利部部長　陳時中</w:t>
      </w:r>
    </w:p>
    <w:p w:rsidR="00D90E5E" w:rsidRPr="00622924" w:rsidRDefault="00D90E5E" w:rsidP="00D90E5E">
      <w:pPr>
        <w:pStyle w:val="031"/>
        <w:spacing w:before="360" w:afterLines="0" w:after="0"/>
        <w:rPr>
          <w:rFonts w:eastAsia="華康細明體"/>
          <w:spacing w:val="2"/>
          <w:sz w:val="21"/>
        </w:rPr>
      </w:pPr>
      <w:r w:rsidRPr="00622924">
        <w:rPr>
          <w:rFonts w:hint="eastAsia"/>
          <w:spacing w:val="2"/>
        </w:rPr>
        <w:t>公共場所母乳哺育條例增訂第五條之</w:t>
      </w:r>
      <w:proofErr w:type="gramStart"/>
      <w:r w:rsidRPr="00622924">
        <w:rPr>
          <w:rFonts w:hint="eastAsia"/>
          <w:spacing w:val="2"/>
        </w:rPr>
        <w:t>一</w:t>
      </w:r>
      <w:proofErr w:type="gramEnd"/>
      <w:r w:rsidRPr="00622924">
        <w:rPr>
          <w:rFonts w:hint="eastAsia"/>
          <w:spacing w:val="2"/>
        </w:rPr>
        <w:t>及第七條之</w:t>
      </w:r>
      <w:proofErr w:type="gramStart"/>
      <w:r w:rsidRPr="00622924">
        <w:rPr>
          <w:rFonts w:hint="eastAsia"/>
          <w:spacing w:val="2"/>
        </w:rPr>
        <w:t>一</w:t>
      </w:r>
      <w:proofErr w:type="gramEnd"/>
      <w:r w:rsidRPr="00622924">
        <w:rPr>
          <w:rFonts w:hint="eastAsia"/>
          <w:spacing w:val="2"/>
        </w:rPr>
        <w:t>條文；並修正第二條、第五條、第九條及第十</w:t>
      </w:r>
      <w:proofErr w:type="gramStart"/>
      <w:r w:rsidRPr="00622924">
        <w:rPr>
          <w:rFonts w:hint="eastAsia"/>
          <w:spacing w:val="2"/>
        </w:rPr>
        <w:t>條</w:t>
      </w:r>
      <w:proofErr w:type="gramEnd"/>
      <w:r w:rsidRPr="00622924">
        <w:rPr>
          <w:rFonts w:hint="eastAsia"/>
          <w:spacing w:val="2"/>
        </w:rPr>
        <w:t>條文</w:t>
      </w:r>
    </w:p>
    <w:p w:rsidR="00D90E5E" w:rsidRPr="00622924" w:rsidRDefault="00D90E5E" w:rsidP="00D90E5E">
      <w:pPr>
        <w:pStyle w:val="032"/>
        <w:spacing w:afterLines="50" w:after="180"/>
        <w:jc w:val="both"/>
        <w:rPr>
          <w:spacing w:val="10"/>
        </w:rPr>
      </w:pPr>
      <w:r w:rsidRPr="00622924">
        <w:rPr>
          <w:rFonts w:hint="eastAsia"/>
          <w:spacing w:val="10"/>
        </w:rPr>
        <w:t>中華民國</w:t>
      </w:r>
      <w:r w:rsidRPr="00622924">
        <w:rPr>
          <w:rFonts w:hint="eastAsia"/>
          <w:spacing w:val="10"/>
        </w:rPr>
        <w:t>108</w:t>
      </w:r>
      <w:r w:rsidRPr="00622924">
        <w:rPr>
          <w:rFonts w:hint="eastAsia"/>
          <w:spacing w:val="10"/>
        </w:rPr>
        <w:t>年</w:t>
      </w:r>
      <w:r w:rsidRPr="00622924">
        <w:rPr>
          <w:rFonts w:hint="eastAsia"/>
          <w:spacing w:val="10"/>
        </w:rPr>
        <w:t>4</w:t>
      </w:r>
      <w:r w:rsidRPr="00622924">
        <w:rPr>
          <w:rFonts w:hint="eastAsia"/>
          <w:spacing w:val="10"/>
        </w:rPr>
        <w:t>月</w:t>
      </w:r>
      <w:r w:rsidRPr="00622924">
        <w:rPr>
          <w:rFonts w:hint="eastAsia"/>
          <w:spacing w:val="10"/>
        </w:rPr>
        <w:t>24</w:t>
      </w:r>
      <w:r w:rsidRPr="00622924">
        <w:rPr>
          <w:rFonts w:hint="eastAsia"/>
          <w:spacing w:val="10"/>
        </w:rPr>
        <w:t>日公布</w:t>
      </w:r>
    </w:p>
    <w:p w:rsidR="00D90E5E" w:rsidRPr="009D245D" w:rsidRDefault="00D90E5E" w:rsidP="00D90E5E">
      <w:pPr>
        <w:pStyle w:val="034"/>
      </w:pPr>
      <w:r w:rsidRPr="009D245D">
        <w:rPr>
          <w:rFonts w:hint="eastAsia"/>
        </w:rPr>
        <w:t>第　二　條　　本條例所稱主管機關：在中央為衛生福利部；在直轄市為直轄市政府；在縣（市）為縣（市）政府。</w:t>
      </w:r>
    </w:p>
    <w:p w:rsidR="00D90E5E" w:rsidRPr="009D245D" w:rsidRDefault="00D90E5E" w:rsidP="00D90E5E">
      <w:pPr>
        <w:pStyle w:val="034"/>
      </w:pPr>
      <w:r w:rsidRPr="009D245D">
        <w:rPr>
          <w:rFonts w:hint="eastAsia"/>
        </w:rPr>
        <w:t>第　五　條　　下列公共場所，應設置哺（集）</w:t>
      </w:r>
      <w:proofErr w:type="gramStart"/>
      <w:r w:rsidRPr="009D245D">
        <w:rPr>
          <w:rFonts w:hint="eastAsia"/>
        </w:rPr>
        <w:t>乳室供</w:t>
      </w:r>
      <w:proofErr w:type="gramEnd"/>
      <w:r w:rsidRPr="009D245D">
        <w:rPr>
          <w:rFonts w:hint="eastAsia"/>
        </w:rPr>
        <w:t>民眾使用，並有明顯標示：</w:t>
      </w:r>
    </w:p>
    <w:p w:rsidR="00D90E5E" w:rsidRPr="009D245D" w:rsidRDefault="00D90E5E" w:rsidP="00D90E5E">
      <w:pPr>
        <w:pStyle w:val="035"/>
      </w:pPr>
      <w:r w:rsidRPr="009D245D">
        <w:rPr>
          <w:rFonts w:hint="eastAsia"/>
        </w:rPr>
        <w:t>一、提供民眾申辦業務或服務之場所總樓地板面積五百平方公尺以上之政府機關（構）。</w:t>
      </w:r>
    </w:p>
    <w:p w:rsidR="00D90E5E" w:rsidRPr="009D245D" w:rsidRDefault="00D90E5E" w:rsidP="00D90E5E">
      <w:pPr>
        <w:pStyle w:val="035"/>
      </w:pPr>
      <w:r w:rsidRPr="009D245D">
        <w:rPr>
          <w:rFonts w:hint="eastAsia"/>
        </w:rPr>
        <w:t>二、營業場所總樓地板面積五百平方公尺以上之公營事業。</w:t>
      </w:r>
    </w:p>
    <w:p w:rsidR="00D90E5E" w:rsidRPr="009D245D" w:rsidRDefault="00D90E5E" w:rsidP="00D90E5E">
      <w:pPr>
        <w:pStyle w:val="035"/>
      </w:pPr>
      <w:r w:rsidRPr="009D245D">
        <w:rPr>
          <w:rFonts w:hint="eastAsia"/>
        </w:rPr>
        <w:t>三、服務場所總樓地板面積一千平方公尺以上之鐵路</w:t>
      </w:r>
      <w:r w:rsidRPr="009D245D">
        <w:rPr>
          <w:rFonts w:hint="eastAsia"/>
          <w:spacing w:val="-8"/>
        </w:rPr>
        <w:t>車站、航空站、捷運交會</w:t>
      </w:r>
      <w:proofErr w:type="gramStart"/>
      <w:r w:rsidRPr="009D245D">
        <w:rPr>
          <w:rFonts w:hint="eastAsia"/>
          <w:spacing w:val="-8"/>
        </w:rPr>
        <w:t>轉乘站及</w:t>
      </w:r>
      <w:proofErr w:type="gramEnd"/>
      <w:r w:rsidRPr="009D245D">
        <w:rPr>
          <w:rFonts w:hint="eastAsia"/>
          <w:spacing w:val="-8"/>
        </w:rPr>
        <w:t>進出站（含轉乘）</w:t>
      </w:r>
      <w:r w:rsidRPr="009D245D">
        <w:rPr>
          <w:rFonts w:hint="eastAsia"/>
        </w:rPr>
        <w:t>人次達該捷運路線運量前百分之十之捷運車站。</w:t>
      </w:r>
    </w:p>
    <w:p w:rsidR="00D90E5E" w:rsidRPr="009D245D" w:rsidRDefault="00D90E5E" w:rsidP="00D90E5E">
      <w:pPr>
        <w:pStyle w:val="035"/>
        <w:spacing w:line="474" w:lineRule="exact"/>
      </w:pPr>
      <w:r w:rsidRPr="009D245D">
        <w:rPr>
          <w:rFonts w:hint="eastAsia"/>
        </w:rPr>
        <w:t>四、營業場所總樓地板面積五千平方公尺以上之百貨</w:t>
      </w:r>
      <w:r w:rsidRPr="009D245D">
        <w:rPr>
          <w:rFonts w:hint="eastAsia"/>
          <w:spacing w:val="8"/>
        </w:rPr>
        <w:t>公司、</w:t>
      </w:r>
      <w:proofErr w:type="gramStart"/>
      <w:r w:rsidRPr="009D245D">
        <w:rPr>
          <w:rFonts w:hint="eastAsia"/>
          <w:spacing w:val="8"/>
        </w:rPr>
        <w:t>零售式量販</w:t>
      </w:r>
      <w:proofErr w:type="gramEnd"/>
      <w:r w:rsidRPr="009D245D">
        <w:rPr>
          <w:rFonts w:hint="eastAsia"/>
          <w:spacing w:val="8"/>
        </w:rPr>
        <w:t>店、國際觀光旅館及一般觀光旅館。</w:t>
      </w:r>
    </w:p>
    <w:p w:rsidR="00D90E5E" w:rsidRPr="009D245D" w:rsidRDefault="00D90E5E" w:rsidP="00D90E5E">
      <w:pPr>
        <w:pStyle w:val="035"/>
        <w:spacing w:line="474" w:lineRule="exact"/>
      </w:pPr>
      <w:r w:rsidRPr="009D245D">
        <w:rPr>
          <w:rFonts w:hint="eastAsia"/>
        </w:rPr>
        <w:t>五、</w:t>
      </w:r>
      <w:r>
        <w:tab/>
      </w:r>
      <w:r w:rsidRPr="009D245D">
        <w:rPr>
          <w:rFonts w:hint="eastAsia"/>
        </w:rPr>
        <w:t>鐵路對號列車及高速鐵路列車。但通勤列車，不在此限。</w:t>
      </w:r>
    </w:p>
    <w:p w:rsidR="00D90E5E" w:rsidRPr="009D245D" w:rsidRDefault="00D90E5E" w:rsidP="00D90E5E">
      <w:pPr>
        <w:pStyle w:val="035"/>
        <w:spacing w:line="474" w:lineRule="exact"/>
      </w:pPr>
      <w:r w:rsidRPr="009D245D">
        <w:rPr>
          <w:rFonts w:hint="eastAsia"/>
        </w:rPr>
        <w:t>六、其他經中央主管機關公告之場所。</w:t>
      </w:r>
    </w:p>
    <w:p w:rsidR="00D90E5E" w:rsidRPr="009D245D" w:rsidRDefault="00D90E5E" w:rsidP="00D90E5E">
      <w:pPr>
        <w:pStyle w:val="0342"/>
        <w:spacing w:line="474" w:lineRule="exact"/>
        <w:ind w:left="1417"/>
      </w:pPr>
      <w:r w:rsidRPr="009D245D">
        <w:rPr>
          <w:rFonts w:hint="eastAsia"/>
        </w:rPr>
        <w:t>前項公共場所如有不適合設置哺（集）</w:t>
      </w:r>
      <w:proofErr w:type="gramStart"/>
      <w:r w:rsidRPr="009D245D">
        <w:rPr>
          <w:rFonts w:hint="eastAsia"/>
        </w:rPr>
        <w:t>乳室之</w:t>
      </w:r>
      <w:proofErr w:type="gramEnd"/>
      <w:r w:rsidRPr="009D245D">
        <w:rPr>
          <w:rFonts w:hint="eastAsia"/>
        </w:rPr>
        <w:t>正當理</w:t>
      </w:r>
      <w:r w:rsidRPr="009D245D">
        <w:rPr>
          <w:rFonts w:hint="eastAsia"/>
        </w:rPr>
        <w:lastRenderedPageBreak/>
        <w:t>由，經中央主管機關核准者，得不設置之。</w:t>
      </w:r>
    </w:p>
    <w:p w:rsidR="00D90E5E" w:rsidRPr="009D245D" w:rsidRDefault="00D90E5E" w:rsidP="00D90E5E">
      <w:pPr>
        <w:pStyle w:val="0342"/>
        <w:spacing w:line="474" w:lineRule="exact"/>
        <w:ind w:left="1417"/>
      </w:pPr>
      <w:r w:rsidRPr="009D245D">
        <w:rPr>
          <w:rFonts w:hint="eastAsia"/>
        </w:rPr>
        <w:t>第一項哺（集）</w:t>
      </w:r>
      <w:proofErr w:type="gramStart"/>
      <w:r w:rsidRPr="009D245D">
        <w:rPr>
          <w:rFonts w:hint="eastAsia"/>
        </w:rPr>
        <w:t>乳室之</w:t>
      </w:r>
      <w:proofErr w:type="gramEnd"/>
      <w:r w:rsidRPr="009D245D">
        <w:rPr>
          <w:rFonts w:hint="eastAsia"/>
        </w:rPr>
        <w:t>基本設備、安全、採光、通風及管理、維護或使用等其他相關事項之標準，由中央主管機關定之。</w:t>
      </w:r>
    </w:p>
    <w:p w:rsidR="00D90E5E" w:rsidRPr="009D245D" w:rsidRDefault="00D90E5E" w:rsidP="00D90E5E">
      <w:pPr>
        <w:pStyle w:val="034"/>
        <w:spacing w:line="474" w:lineRule="exact"/>
      </w:pPr>
      <w:r w:rsidRPr="009D245D">
        <w:rPr>
          <w:rFonts w:hint="eastAsia"/>
        </w:rPr>
        <w:t>第五條之</w:t>
      </w:r>
      <w:proofErr w:type="gramStart"/>
      <w:r w:rsidRPr="009D245D">
        <w:rPr>
          <w:rFonts w:hint="eastAsia"/>
        </w:rPr>
        <w:t>一</w:t>
      </w:r>
      <w:proofErr w:type="gramEnd"/>
      <w:r w:rsidRPr="009D245D">
        <w:rPr>
          <w:rFonts w:hint="eastAsia"/>
        </w:rPr>
        <w:t xml:space="preserve">　　舉辦大型戶外活動時，應設置臨時哺（集）乳設施；其大型戶外活動人數、條件、類別及相關標準，由主管機關訂定之。</w:t>
      </w:r>
    </w:p>
    <w:p w:rsidR="00D90E5E" w:rsidRPr="009D245D" w:rsidRDefault="00D90E5E" w:rsidP="00D90E5E">
      <w:pPr>
        <w:pStyle w:val="034"/>
        <w:spacing w:line="474" w:lineRule="exact"/>
      </w:pPr>
      <w:r w:rsidRPr="009D245D">
        <w:rPr>
          <w:rFonts w:hint="eastAsia"/>
        </w:rPr>
        <w:t>第七條之</w:t>
      </w:r>
      <w:proofErr w:type="gramStart"/>
      <w:r w:rsidRPr="009D245D">
        <w:rPr>
          <w:rFonts w:hint="eastAsia"/>
        </w:rPr>
        <w:t>一</w:t>
      </w:r>
      <w:proofErr w:type="gramEnd"/>
      <w:r w:rsidRPr="009D245D">
        <w:rPr>
          <w:rFonts w:hint="eastAsia"/>
        </w:rPr>
        <w:t xml:space="preserve">　　</w:t>
      </w:r>
      <w:r w:rsidRPr="009D245D">
        <w:rPr>
          <w:rFonts w:hint="eastAsia"/>
          <w:spacing w:val="4"/>
        </w:rPr>
        <w:t>哺（集）</w:t>
      </w:r>
      <w:proofErr w:type="gramStart"/>
      <w:r w:rsidRPr="009D245D">
        <w:rPr>
          <w:rFonts w:hint="eastAsia"/>
          <w:spacing w:val="4"/>
        </w:rPr>
        <w:t>乳室應</w:t>
      </w:r>
      <w:proofErr w:type="gramEnd"/>
      <w:r w:rsidRPr="009D245D">
        <w:rPr>
          <w:rFonts w:hint="eastAsia"/>
          <w:spacing w:val="4"/>
        </w:rPr>
        <w:t>設為獨立空間，不得與其他空間共同使用。</w:t>
      </w:r>
    </w:p>
    <w:p w:rsidR="00D90E5E" w:rsidRPr="009D245D" w:rsidRDefault="00D90E5E" w:rsidP="00D90E5E">
      <w:pPr>
        <w:pStyle w:val="034"/>
        <w:spacing w:line="474" w:lineRule="exact"/>
      </w:pPr>
      <w:r w:rsidRPr="009D245D">
        <w:rPr>
          <w:rFonts w:hint="eastAsia"/>
        </w:rPr>
        <w:t>第　九　條　　違反第五條第一項規定，未設置哺（集）</w:t>
      </w:r>
      <w:proofErr w:type="gramStart"/>
      <w:r w:rsidRPr="009D245D">
        <w:rPr>
          <w:rFonts w:hint="eastAsia"/>
        </w:rPr>
        <w:t>乳室或</w:t>
      </w:r>
      <w:proofErr w:type="gramEnd"/>
      <w:r w:rsidRPr="009D245D">
        <w:rPr>
          <w:rFonts w:hint="eastAsia"/>
        </w:rPr>
        <w:t>設置而無明顯標示者，直轄市或縣（市）主管機關應加以勸導，並命其限期改善；屆期未改善者，處新臺幣二萬元以上十萬元以下罰鍰，並得按次處罰。</w:t>
      </w:r>
    </w:p>
    <w:p w:rsidR="00D90E5E" w:rsidRPr="009D245D" w:rsidRDefault="00D90E5E" w:rsidP="00D90E5E">
      <w:pPr>
        <w:pStyle w:val="0342"/>
        <w:spacing w:line="474" w:lineRule="exact"/>
        <w:ind w:left="1417"/>
      </w:pPr>
      <w:r w:rsidRPr="009D245D">
        <w:rPr>
          <w:rFonts w:hint="eastAsia"/>
        </w:rPr>
        <w:t>設置哺（集）</w:t>
      </w:r>
      <w:proofErr w:type="gramStart"/>
      <w:r w:rsidRPr="009D245D">
        <w:rPr>
          <w:rFonts w:hint="eastAsia"/>
        </w:rPr>
        <w:t>乳室違反</w:t>
      </w:r>
      <w:proofErr w:type="gramEnd"/>
      <w:r w:rsidRPr="009D245D">
        <w:rPr>
          <w:rFonts w:hint="eastAsia"/>
        </w:rPr>
        <w:t>第五條第三項所定標準者，直轄市或縣（市）主管機關應加以勸導，並命其限期改善；屆期未改善者，處新臺幣二萬元以上十萬元以下罰鍰，並得按次處罰。</w:t>
      </w:r>
    </w:p>
    <w:p w:rsidR="00D90E5E" w:rsidRPr="009D245D" w:rsidRDefault="00D90E5E" w:rsidP="00D90E5E">
      <w:pPr>
        <w:pStyle w:val="034"/>
        <w:spacing w:line="460" w:lineRule="exact"/>
      </w:pPr>
      <w:r w:rsidRPr="009D245D">
        <w:rPr>
          <w:rFonts w:hint="eastAsia"/>
        </w:rPr>
        <w:t>第　十　條　　違反第六條第二項規定，規避、妨礙或拒絕檢查、抽查或未提供必要之協助者，處新臺幣四千元以上二萬元以下罰鍰。</w:t>
      </w:r>
    </w:p>
    <w:p w:rsidR="00D90E5E" w:rsidRDefault="00D90E5E" w:rsidP="00D90E5E">
      <w:pPr>
        <w:pStyle w:val="0342"/>
        <w:spacing w:afterLines="100" w:after="360" w:line="460" w:lineRule="exact"/>
        <w:ind w:leftChars="0" w:left="1418"/>
      </w:pPr>
      <w:r w:rsidRPr="009D245D">
        <w:rPr>
          <w:rFonts w:hint="eastAsia"/>
        </w:rPr>
        <w:t>違反第七條之</w:t>
      </w:r>
      <w:proofErr w:type="gramStart"/>
      <w:r w:rsidRPr="009D245D">
        <w:rPr>
          <w:rFonts w:hint="eastAsia"/>
        </w:rPr>
        <w:t>一</w:t>
      </w:r>
      <w:proofErr w:type="gramEnd"/>
      <w:r w:rsidRPr="009D245D">
        <w:rPr>
          <w:rFonts w:hint="eastAsia"/>
        </w:rPr>
        <w:t>規定，未將哺（集）</w:t>
      </w:r>
      <w:proofErr w:type="gramStart"/>
      <w:r w:rsidRPr="009D245D">
        <w:rPr>
          <w:rFonts w:hint="eastAsia"/>
        </w:rPr>
        <w:t>乳室設</w:t>
      </w:r>
      <w:proofErr w:type="gramEnd"/>
      <w:r w:rsidRPr="009D245D">
        <w:rPr>
          <w:rFonts w:hint="eastAsia"/>
        </w:rPr>
        <w:t>為獨立空間者，直轄市或縣（市）主管機關應加以勸導，並命其限期改善；屆期未改善者，處新臺幣二萬元以上十萬元以下罰鍰，並得按次處罰。</w:t>
      </w:r>
    </w:p>
    <w:p w:rsidR="00536491" w:rsidRPr="00D90E5E" w:rsidRDefault="00536491"/>
    <w:sectPr w:rsidR="00536491" w:rsidRPr="00D90E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5E"/>
    <w:rsid w:val="00400317"/>
    <w:rsid w:val="00536491"/>
    <w:rsid w:val="00D90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5E"/>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D90E5E"/>
    <w:pPr>
      <w:keepNext/>
    </w:pPr>
    <w:rPr>
      <w:rFonts w:ascii="Times New Roman" w:eastAsia="標楷體" w:hAnsi="Times New Roman" w:cs="Times New Roman"/>
      <w:b/>
      <w:kern w:val="0"/>
      <w:sz w:val="40"/>
      <w:szCs w:val="40"/>
    </w:rPr>
  </w:style>
  <w:style w:type="paragraph" w:customStyle="1" w:styleId="034">
    <w:name w:val="034條文"/>
    <w:qFormat/>
    <w:rsid w:val="00D90E5E"/>
    <w:pPr>
      <w:widowControl w:val="0"/>
      <w:tabs>
        <w:tab w:val="left" w:pos="1974"/>
      </w:tabs>
      <w:overflowPunct w:val="0"/>
      <w:spacing w:line="440" w:lineRule="exact"/>
      <w:ind w:left="1417" w:hangingChars="506" w:hanging="1417"/>
      <w:jc w:val="both"/>
    </w:pPr>
    <w:rPr>
      <w:rFonts w:ascii="Times New Roman" w:eastAsia="標楷體" w:hAnsi="Times New Roman" w:cs="Times New Roman"/>
      <w:kern w:val="0"/>
      <w:sz w:val="28"/>
      <w:szCs w:val="28"/>
    </w:rPr>
  </w:style>
  <w:style w:type="paragraph" w:customStyle="1" w:styleId="035">
    <w:name w:val="035條文一、"/>
    <w:qFormat/>
    <w:rsid w:val="00D90E5E"/>
    <w:pPr>
      <w:overflowPunct w:val="0"/>
      <w:spacing w:line="440" w:lineRule="exact"/>
      <w:ind w:leftChars="703" w:left="2531" w:hangingChars="201" w:hanging="563"/>
      <w:jc w:val="both"/>
    </w:pPr>
    <w:rPr>
      <w:rFonts w:ascii="Times New Roman" w:eastAsia="標楷體" w:hAnsi="Times New Roman" w:cs="Times New Roman"/>
      <w:kern w:val="0"/>
      <w:sz w:val="28"/>
      <w:szCs w:val="28"/>
    </w:rPr>
  </w:style>
  <w:style w:type="paragraph" w:customStyle="1" w:styleId="0342">
    <w:name w:val="034條文2"/>
    <w:basedOn w:val="034"/>
    <w:qFormat/>
    <w:rsid w:val="00D90E5E"/>
    <w:pPr>
      <w:tabs>
        <w:tab w:val="clear" w:pos="1974"/>
      </w:tabs>
      <w:ind w:leftChars="506" w:left="506" w:firstLineChars="200" w:firstLine="560"/>
    </w:pPr>
  </w:style>
  <w:style w:type="paragraph" w:customStyle="1" w:styleId="024">
    <w:name w:val="024令文"/>
    <w:qFormat/>
    <w:rsid w:val="00D90E5E"/>
    <w:pPr>
      <w:overflowPunct w:val="0"/>
      <w:spacing w:line="440" w:lineRule="exact"/>
      <w:jc w:val="both"/>
    </w:pPr>
    <w:rPr>
      <w:rFonts w:ascii="Times New Roman" w:eastAsia="標楷體" w:hAnsi="Times New Roman" w:cs="Times New Roman"/>
      <w:kern w:val="0"/>
      <w:sz w:val="28"/>
      <w:szCs w:val="28"/>
    </w:rPr>
  </w:style>
  <w:style w:type="paragraph" w:customStyle="1" w:styleId="031">
    <w:name w:val="031條文標題"/>
    <w:qFormat/>
    <w:rsid w:val="00D90E5E"/>
    <w:pPr>
      <w:spacing w:beforeLines="100" w:before="240" w:afterLines="50" w:after="120" w:line="440" w:lineRule="exact"/>
      <w:jc w:val="both"/>
    </w:pPr>
    <w:rPr>
      <w:rFonts w:ascii="Times New Roman" w:eastAsia="標楷體" w:hAnsi="Times New Roman" w:cs="Times New Roman"/>
      <w:kern w:val="0"/>
      <w:sz w:val="32"/>
      <w:szCs w:val="20"/>
    </w:rPr>
  </w:style>
  <w:style w:type="paragraph" w:customStyle="1" w:styleId="032">
    <w:name w:val="032公布日期"/>
    <w:qFormat/>
    <w:rsid w:val="00D90E5E"/>
    <w:pPr>
      <w:spacing w:line="440" w:lineRule="exact"/>
    </w:pPr>
    <w:rPr>
      <w:rFonts w:ascii="Times New Roman" w:eastAsia="標楷體" w:hAnsi="Times New Roman" w:cs="Times New Roman"/>
      <w:kern w:val="0"/>
      <w:sz w:val="28"/>
      <w:szCs w:val="28"/>
    </w:rPr>
  </w:style>
  <w:style w:type="paragraph" w:customStyle="1" w:styleId="0220">
    <w:name w:val="022日期文號"/>
    <w:qFormat/>
    <w:rsid w:val="00D90E5E"/>
    <w:pPr>
      <w:keepNext/>
      <w:jc w:val="distribute"/>
    </w:pPr>
    <w:rPr>
      <w:rFonts w:ascii="Times New Roman"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5E"/>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D90E5E"/>
    <w:pPr>
      <w:keepNext/>
    </w:pPr>
    <w:rPr>
      <w:rFonts w:ascii="Times New Roman" w:eastAsia="標楷體" w:hAnsi="Times New Roman" w:cs="Times New Roman"/>
      <w:b/>
      <w:kern w:val="0"/>
      <w:sz w:val="40"/>
      <w:szCs w:val="40"/>
    </w:rPr>
  </w:style>
  <w:style w:type="paragraph" w:customStyle="1" w:styleId="034">
    <w:name w:val="034條文"/>
    <w:qFormat/>
    <w:rsid w:val="00D90E5E"/>
    <w:pPr>
      <w:widowControl w:val="0"/>
      <w:tabs>
        <w:tab w:val="left" w:pos="1974"/>
      </w:tabs>
      <w:overflowPunct w:val="0"/>
      <w:spacing w:line="440" w:lineRule="exact"/>
      <w:ind w:left="1417" w:hangingChars="506" w:hanging="1417"/>
      <w:jc w:val="both"/>
    </w:pPr>
    <w:rPr>
      <w:rFonts w:ascii="Times New Roman" w:eastAsia="標楷體" w:hAnsi="Times New Roman" w:cs="Times New Roman"/>
      <w:kern w:val="0"/>
      <w:sz w:val="28"/>
      <w:szCs w:val="28"/>
    </w:rPr>
  </w:style>
  <w:style w:type="paragraph" w:customStyle="1" w:styleId="035">
    <w:name w:val="035條文一、"/>
    <w:qFormat/>
    <w:rsid w:val="00D90E5E"/>
    <w:pPr>
      <w:overflowPunct w:val="0"/>
      <w:spacing w:line="440" w:lineRule="exact"/>
      <w:ind w:leftChars="703" w:left="2531" w:hangingChars="201" w:hanging="563"/>
      <w:jc w:val="both"/>
    </w:pPr>
    <w:rPr>
      <w:rFonts w:ascii="Times New Roman" w:eastAsia="標楷體" w:hAnsi="Times New Roman" w:cs="Times New Roman"/>
      <w:kern w:val="0"/>
      <w:sz w:val="28"/>
      <w:szCs w:val="28"/>
    </w:rPr>
  </w:style>
  <w:style w:type="paragraph" w:customStyle="1" w:styleId="0342">
    <w:name w:val="034條文2"/>
    <w:basedOn w:val="034"/>
    <w:qFormat/>
    <w:rsid w:val="00D90E5E"/>
    <w:pPr>
      <w:tabs>
        <w:tab w:val="clear" w:pos="1974"/>
      </w:tabs>
      <w:ind w:leftChars="506" w:left="506" w:firstLineChars="200" w:firstLine="560"/>
    </w:pPr>
  </w:style>
  <w:style w:type="paragraph" w:customStyle="1" w:styleId="024">
    <w:name w:val="024令文"/>
    <w:qFormat/>
    <w:rsid w:val="00D90E5E"/>
    <w:pPr>
      <w:overflowPunct w:val="0"/>
      <w:spacing w:line="440" w:lineRule="exact"/>
      <w:jc w:val="both"/>
    </w:pPr>
    <w:rPr>
      <w:rFonts w:ascii="Times New Roman" w:eastAsia="標楷體" w:hAnsi="Times New Roman" w:cs="Times New Roman"/>
      <w:kern w:val="0"/>
      <w:sz w:val="28"/>
      <w:szCs w:val="28"/>
    </w:rPr>
  </w:style>
  <w:style w:type="paragraph" w:customStyle="1" w:styleId="031">
    <w:name w:val="031條文標題"/>
    <w:qFormat/>
    <w:rsid w:val="00D90E5E"/>
    <w:pPr>
      <w:spacing w:beforeLines="100" w:before="240" w:afterLines="50" w:after="120" w:line="440" w:lineRule="exact"/>
      <w:jc w:val="both"/>
    </w:pPr>
    <w:rPr>
      <w:rFonts w:ascii="Times New Roman" w:eastAsia="標楷體" w:hAnsi="Times New Roman" w:cs="Times New Roman"/>
      <w:kern w:val="0"/>
      <w:sz w:val="32"/>
      <w:szCs w:val="20"/>
    </w:rPr>
  </w:style>
  <w:style w:type="paragraph" w:customStyle="1" w:styleId="032">
    <w:name w:val="032公布日期"/>
    <w:qFormat/>
    <w:rsid w:val="00D90E5E"/>
    <w:pPr>
      <w:spacing w:line="440" w:lineRule="exact"/>
    </w:pPr>
    <w:rPr>
      <w:rFonts w:ascii="Times New Roman" w:eastAsia="標楷體" w:hAnsi="Times New Roman" w:cs="Times New Roman"/>
      <w:kern w:val="0"/>
      <w:sz w:val="28"/>
      <w:szCs w:val="28"/>
    </w:rPr>
  </w:style>
  <w:style w:type="paragraph" w:customStyle="1" w:styleId="0220">
    <w:name w:val="022日期文號"/>
    <w:qFormat/>
    <w:rsid w:val="00D90E5E"/>
    <w:pPr>
      <w:keepNext/>
      <w:jc w:val="distribute"/>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2019-04-30T01:29:00Z</dcterms:created>
  <dcterms:modified xsi:type="dcterms:W3CDTF">2019-04-30T01:32:00Z</dcterms:modified>
</cp:coreProperties>
</file>